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framePr w:h="1377" w:hRule="exact" w:wrap="notBeside" w:vAnchor="page" w:hAnchor="margin" w:y="15305"/>
        <w:rPr>
          <w:del w:id="0" w:author="xuefei5" w:date="2019-04-01T12:27:00Z"/>
          <w:sz w:val="16"/>
        </w:rPr>
      </w:pPr>
      <w:bookmarkStart w:id="0" w:name="page1"/>
    </w:p>
    <w:p>
      <w:pPr>
        <w:pStyle w:val="92"/>
        <w:framePr/>
        <w:rPr>
          <w:del w:id="1" w:author="xuefei5" w:date="2019-04-01T12:27:00Z"/>
        </w:rPr>
      </w:pPr>
    </w:p>
    <w:p>
      <w:pPr>
        <w:rPr>
          <w:del w:id="2" w:author="xuefei5" w:date="2019-04-01T12:27:00Z"/>
        </w:rPr>
      </w:pPr>
    </w:p>
    <w:bookmarkEnd w:id="0"/>
    <w:p>
      <w:pPr>
        <w:pStyle w:val="240"/>
        <w:tabs>
          <w:tab w:val="right" w:pos="9639"/>
        </w:tabs>
        <w:spacing w:after="0"/>
        <w:rPr>
          <w:b/>
          <w:sz w:val="24"/>
          <w:szCs w:val="22"/>
          <w:lang w:val="en-US" w:eastAsia="zh-CN"/>
        </w:rPr>
      </w:pPr>
      <w:bookmarkStart w:id="1" w:name="_Hlk528502858"/>
      <w:r>
        <w:rPr>
          <w:b/>
          <w:sz w:val="24"/>
        </w:rPr>
        <w:t>3GPP TSG-RAN WG4 Meeting #90</w:t>
      </w:r>
      <w:r>
        <w:rPr>
          <w:rFonts w:hint="eastAsia" w:eastAsia="宋体"/>
          <w:b/>
          <w:sz w:val="24"/>
          <w:lang w:val="en-US" w:eastAsia="zh-CN"/>
        </w:rPr>
        <w:t>bis</w:t>
      </w:r>
      <w:r>
        <w:rPr>
          <w:b/>
          <w:sz w:val="24"/>
        </w:rPr>
        <w:t xml:space="preserve"> </w:t>
      </w:r>
      <w:r>
        <w:rPr>
          <w:b/>
          <w:i/>
          <w:sz w:val="28"/>
        </w:rPr>
        <w:tab/>
      </w:r>
      <w:r>
        <w:fldChar w:fldCharType="begin"/>
      </w:r>
      <w:r>
        <w:instrText xml:space="preserve"> HYPERLINK "..\\..\\Docs\\R4-1905122.zip" </w:instrText>
      </w:r>
      <w:r>
        <w:fldChar w:fldCharType="separate"/>
      </w:r>
      <w:r>
        <w:rPr>
          <w:b/>
          <w:sz w:val="24"/>
          <w:szCs w:val="22"/>
        </w:rPr>
        <w:t>R4-1905122</w:t>
      </w:r>
      <w:r>
        <w:rPr>
          <w:b/>
          <w:sz w:val="24"/>
          <w:szCs w:val="22"/>
        </w:rPr>
        <w:fldChar w:fldCharType="end"/>
      </w:r>
    </w:p>
    <w:p>
      <w:pPr>
        <w:pStyle w:val="240"/>
        <w:outlineLvl w:val="0"/>
        <w:rPr>
          <w:b/>
          <w:sz w:val="24"/>
        </w:rPr>
      </w:pPr>
      <w:r>
        <w:rPr>
          <w:rFonts w:hint="eastAsia" w:eastAsia="宋体"/>
          <w:b/>
          <w:sz w:val="24"/>
          <w:lang w:val="en-US" w:eastAsia="zh-CN"/>
        </w:rPr>
        <w:t>Xi</w:t>
      </w:r>
      <w:r>
        <w:rPr>
          <w:rFonts w:eastAsia="宋体"/>
          <w:b/>
          <w:sz w:val="24"/>
          <w:lang w:val="en-US" w:eastAsia="zh-CN"/>
        </w:rPr>
        <w:t>’</w:t>
      </w:r>
      <w:r>
        <w:rPr>
          <w:rFonts w:hint="eastAsia" w:eastAsia="宋体"/>
          <w:b/>
          <w:sz w:val="24"/>
          <w:lang w:val="en-US" w:eastAsia="zh-CN"/>
        </w:rPr>
        <w:t>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8</w:t>
      </w:r>
      <w:r>
        <w:rPr>
          <w:rFonts w:hint="eastAsia" w:eastAsia="宋体"/>
          <w:b/>
          <w:sz w:val="24"/>
          <w:vertAlign w:val="superscript"/>
          <w:lang w:val="en-US" w:eastAsia="zh-CN"/>
        </w:rPr>
        <w:t>th</w:t>
      </w:r>
      <w:r>
        <w:rPr>
          <w:b/>
          <w:sz w:val="24"/>
          <w:vertAlign w:val="superscript"/>
        </w:rPr>
        <w:t xml:space="preserve"> </w:t>
      </w:r>
      <w:r>
        <w:rPr>
          <w:rFonts w:hint="eastAsia" w:eastAsia="宋体"/>
          <w:b/>
          <w:sz w:val="24"/>
          <w:lang w:val="en-US" w:eastAsia="zh-CN"/>
        </w:rPr>
        <w:t>April</w:t>
      </w:r>
      <w:r>
        <w:rPr>
          <w:b/>
          <w:sz w:val="24"/>
        </w:rPr>
        <w:t xml:space="preserve"> – 1</w:t>
      </w:r>
      <w:r>
        <w:rPr>
          <w:rFonts w:hint="eastAsia" w:eastAsia="宋体"/>
          <w:b/>
          <w:sz w:val="24"/>
          <w:lang w:val="en-US" w:eastAsia="zh-CN"/>
        </w:rPr>
        <w:t>2</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April</w:t>
      </w:r>
      <w:r>
        <w:rPr>
          <w:b/>
          <w:sz w:val="24"/>
        </w:rPr>
        <w:t>, 2019</w:t>
      </w:r>
    </w:p>
    <w:bookmarkEnd w:id="1"/>
    <w:tbl>
      <w:tblPr>
        <w:tblStyle w:val="5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0"/>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0"/>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240"/>
              <w:spacing w:after="0"/>
              <w:jc w:val="right"/>
            </w:pPr>
          </w:p>
        </w:tc>
        <w:tc>
          <w:tcPr>
            <w:tcW w:w="1559" w:type="dxa"/>
            <w:shd w:val="pct30" w:color="FFFF00" w:fill="auto"/>
          </w:tcPr>
          <w:p>
            <w:pPr>
              <w:pStyle w:val="240"/>
              <w:spacing w:after="0"/>
              <w:jc w:val="right"/>
              <w:rPr>
                <w:b/>
                <w:sz w:val="28"/>
                <w:lang w:val="en-US" w:eastAsia="zh-CN"/>
              </w:rPr>
            </w:pPr>
            <w:r>
              <w:rPr>
                <w:b/>
                <w:sz w:val="28"/>
              </w:rPr>
              <w:t>38.</w:t>
            </w:r>
            <w:r>
              <w:rPr>
                <w:rFonts w:hint="eastAsia"/>
                <w:b/>
                <w:sz w:val="28"/>
                <w:lang w:val="en-US" w:eastAsia="zh-CN"/>
              </w:rPr>
              <w:t>141-02</w:t>
            </w:r>
          </w:p>
        </w:tc>
        <w:tc>
          <w:tcPr>
            <w:tcW w:w="709" w:type="dxa"/>
          </w:tcPr>
          <w:p>
            <w:pPr>
              <w:pStyle w:val="240"/>
              <w:spacing w:after="0"/>
              <w:jc w:val="center"/>
            </w:pPr>
            <w:r>
              <w:rPr>
                <w:b/>
                <w:sz w:val="28"/>
              </w:rPr>
              <w:t>CR</w:t>
            </w:r>
          </w:p>
        </w:tc>
        <w:tc>
          <w:tcPr>
            <w:tcW w:w="1276" w:type="dxa"/>
            <w:shd w:val="pct30" w:color="FFFF00" w:fill="auto"/>
          </w:tcPr>
          <w:p>
            <w:pPr>
              <w:pStyle w:val="240"/>
              <w:spacing w:after="0"/>
              <w:rPr>
                <w:lang w:val="en-US" w:eastAsia="zh-CN"/>
              </w:rPr>
            </w:pPr>
          </w:p>
        </w:tc>
        <w:tc>
          <w:tcPr>
            <w:tcW w:w="709" w:type="dxa"/>
          </w:tcPr>
          <w:p>
            <w:pPr>
              <w:pStyle w:val="240"/>
              <w:tabs>
                <w:tab w:val="right" w:pos="625"/>
              </w:tabs>
              <w:spacing w:after="0"/>
              <w:jc w:val="center"/>
            </w:pPr>
            <w:r>
              <w:rPr>
                <w:b/>
                <w:bCs/>
                <w:sz w:val="28"/>
              </w:rPr>
              <w:t>rev</w:t>
            </w:r>
          </w:p>
        </w:tc>
        <w:tc>
          <w:tcPr>
            <w:tcW w:w="992" w:type="dxa"/>
            <w:shd w:val="pct30" w:color="FFFF00" w:fill="auto"/>
          </w:tcPr>
          <w:p>
            <w:pPr>
              <w:pStyle w:val="240"/>
              <w:spacing w:after="0"/>
              <w:jc w:val="center"/>
              <w:rPr>
                <w:b/>
              </w:rPr>
            </w:pPr>
            <w:r>
              <w:rPr>
                <w:b/>
                <w:sz w:val="28"/>
              </w:rPr>
              <w:t xml:space="preserve"> </w:t>
            </w:r>
          </w:p>
        </w:tc>
        <w:tc>
          <w:tcPr>
            <w:tcW w:w="2410" w:type="dxa"/>
          </w:tcPr>
          <w:p>
            <w:pPr>
              <w:pStyle w:val="240"/>
              <w:tabs>
                <w:tab w:val="right" w:pos="1825"/>
              </w:tabs>
              <w:spacing w:after="0"/>
              <w:jc w:val="center"/>
            </w:pPr>
            <w:r>
              <w:rPr>
                <w:b/>
                <w:sz w:val="28"/>
                <w:szCs w:val="28"/>
              </w:rPr>
              <w:t>Current version:</w:t>
            </w:r>
          </w:p>
        </w:tc>
        <w:tc>
          <w:tcPr>
            <w:tcW w:w="1701" w:type="dxa"/>
            <w:shd w:val="pct30" w:color="FFFF00" w:fill="auto"/>
          </w:tcPr>
          <w:p>
            <w:pPr>
              <w:pStyle w:val="240"/>
              <w:spacing w:after="0"/>
              <w:jc w:val="center"/>
              <w:rPr>
                <w:sz w:val="28"/>
              </w:rPr>
            </w:pPr>
            <w:r>
              <w:rPr>
                <w:b/>
                <w:sz w:val="28"/>
              </w:rPr>
              <w:t>15.</w:t>
            </w:r>
            <w:r>
              <w:rPr>
                <w:rFonts w:hint="eastAsia"/>
                <w:b/>
                <w:sz w:val="28"/>
                <w:lang w:val="en-US" w:eastAsia="zh-CN"/>
              </w:rPr>
              <w:t>1</w:t>
            </w:r>
            <w:r>
              <w:rPr>
                <w:b/>
                <w:sz w:val="28"/>
              </w:rPr>
              <w:t>.0</w:t>
            </w:r>
          </w:p>
        </w:tc>
        <w:tc>
          <w:tcPr>
            <w:tcW w:w="143" w:type="dxa"/>
            <w:tcBorders>
              <w:right w:val="single" w:color="auto" w:sz="4" w:space="0"/>
            </w:tcBorders>
          </w:tcPr>
          <w:p>
            <w:pPr>
              <w:pStyle w:val="240"/>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0"/>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240"/>
              <w:spacing w:after="0"/>
              <w:jc w:val="center"/>
              <w:rPr>
                <w:rFonts w:cs="Arial"/>
                <w:i/>
              </w:rPr>
            </w:pPr>
            <w:r>
              <w:rPr>
                <w:rFonts w:cs="Arial"/>
                <w:i/>
              </w:rPr>
              <w:t xml:space="preserve">For </w:t>
            </w:r>
            <w:r>
              <w:rPr>
                <w:rStyle w:val="56"/>
                <w:rFonts w:cs="Arial"/>
                <w:b/>
                <w:i/>
                <w:color w:val="FF0000"/>
              </w:rPr>
              <w:t>HE</w:t>
            </w:r>
            <w:bookmarkStart w:id="2" w:name="_Hlt497126619"/>
            <w:r>
              <w:rPr>
                <w:rStyle w:val="56"/>
                <w:rFonts w:cs="Arial"/>
                <w:b/>
                <w:i/>
                <w:color w:val="FF0000"/>
              </w:rPr>
              <w:t>L</w:t>
            </w:r>
            <w:bookmarkEnd w:id="2"/>
            <w:r>
              <w:rPr>
                <w:rStyle w:val="56"/>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Style w:val="56"/>
                <w:rFonts w:cs="Arial"/>
                <w:i/>
              </w:rPr>
              <w:t>http://www.3gpp.org/Change-Requests</w:t>
            </w:r>
            <w:r>
              <w:rPr>
                <w:rFonts w:cs="Arial"/>
                <w:i/>
              </w:rPr>
              <w:t>.</w:t>
            </w:r>
          </w:p>
        </w:tc>
      </w:tr>
      <w:tr>
        <w:tblPrEx>
          <w:tblLayout w:type="fixed"/>
          <w:tblCellMar>
            <w:top w:w="0" w:type="dxa"/>
            <w:left w:w="42" w:type="dxa"/>
            <w:bottom w:w="0" w:type="dxa"/>
            <w:right w:w="42" w:type="dxa"/>
          </w:tblCellMar>
        </w:tblPrEx>
        <w:tc>
          <w:tcPr>
            <w:tcW w:w="9641" w:type="dxa"/>
            <w:gridSpan w:val="9"/>
          </w:tcPr>
          <w:p>
            <w:pPr>
              <w:pStyle w:val="240"/>
              <w:spacing w:after="0"/>
              <w:rPr>
                <w:sz w:val="8"/>
                <w:szCs w:val="8"/>
              </w:rPr>
            </w:pPr>
          </w:p>
        </w:tc>
      </w:tr>
    </w:tbl>
    <w:p>
      <w:pPr>
        <w:rPr>
          <w:sz w:val="8"/>
          <w:szCs w:val="8"/>
        </w:rPr>
      </w:pPr>
    </w:p>
    <w:tbl>
      <w:tblPr>
        <w:tblStyle w:val="5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40"/>
              <w:tabs>
                <w:tab w:val="right" w:pos="2751"/>
              </w:tabs>
              <w:spacing w:after="0"/>
              <w:rPr>
                <w:b/>
                <w:i/>
              </w:rPr>
            </w:pPr>
            <w:r>
              <w:rPr>
                <w:b/>
                <w:i/>
              </w:rPr>
              <w:t>Proposed change affects:</w:t>
            </w:r>
          </w:p>
        </w:tc>
        <w:tc>
          <w:tcPr>
            <w:tcW w:w="1418" w:type="dxa"/>
          </w:tcPr>
          <w:p>
            <w:pPr>
              <w:pStyle w:val="24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0"/>
              <w:spacing w:after="0"/>
              <w:jc w:val="center"/>
              <w:rPr>
                <w:b/>
                <w:caps/>
              </w:rPr>
            </w:pPr>
          </w:p>
        </w:tc>
        <w:tc>
          <w:tcPr>
            <w:tcW w:w="709" w:type="dxa"/>
            <w:tcBorders>
              <w:left w:val="single" w:color="auto" w:sz="4" w:space="0"/>
            </w:tcBorders>
          </w:tcPr>
          <w:p>
            <w:pPr>
              <w:pStyle w:val="24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0"/>
              <w:spacing w:after="0"/>
              <w:jc w:val="center"/>
              <w:rPr>
                <w:b/>
                <w:caps/>
              </w:rPr>
            </w:pPr>
          </w:p>
        </w:tc>
        <w:tc>
          <w:tcPr>
            <w:tcW w:w="2126" w:type="dxa"/>
          </w:tcPr>
          <w:p>
            <w:pPr>
              <w:pStyle w:val="24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0"/>
              <w:spacing w:after="0"/>
              <w:jc w:val="center"/>
              <w:rPr>
                <w:b/>
                <w:caps/>
              </w:rPr>
            </w:pPr>
            <w:r>
              <w:rPr>
                <w:b/>
                <w:caps/>
              </w:rPr>
              <w:t>X</w:t>
            </w:r>
          </w:p>
        </w:tc>
        <w:tc>
          <w:tcPr>
            <w:tcW w:w="1418" w:type="dxa"/>
            <w:tcBorders>
              <w:left w:val="nil"/>
            </w:tcBorders>
          </w:tcPr>
          <w:p>
            <w:pPr>
              <w:pStyle w:val="24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0"/>
              <w:spacing w:after="0"/>
              <w:jc w:val="center"/>
              <w:rPr>
                <w:b/>
                <w:bCs/>
                <w:caps/>
              </w:rPr>
            </w:pPr>
          </w:p>
        </w:tc>
      </w:tr>
    </w:tbl>
    <w:p>
      <w:pPr>
        <w:rPr>
          <w:sz w:val="8"/>
          <w:szCs w:val="8"/>
        </w:rPr>
      </w:pPr>
    </w:p>
    <w:tbl>
      <w:tblPr>
        <w:tblStyle w:val="5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240"/>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4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0"/>
              <w:spacing w:after="0"/>
              <w:ind w:left="100"/>
              <w:rPr>
                <w:lang w:val="en-US"/>
              </w:rPr>
            </w:pPr>
            <w:r>
              <w:rPr>
                <w:rFonts w:hint="eastAsia"/>
                <w:lang w:val="en-US" w:eastAsia="zh-CN"/>
              </w:rPr>
              <w:t xml:space="preserve">Draft </w:t>
            </w:r>
            <w:bookmarkStart w:id="14" w:name="_GoBack"/>
            <w:bookmarkEnd w:id="14"/>
            <w:r>
              <w:t>CR to TS38.1</w:t>
            </w:r>
            <w:r>
              <w:rPr>
                <w:rFonts w:hint="eastAsia"/>
                <w:lang w:val="en-US" w:eastAsia="zh-CN"/>
              </w:rPr>
              <w:t>41-02</w:t>
            </w:r>
            <w:r>
              <w:t xml:space="preserve"> on </w:t>
            </w:r>
            <w:r>
              <w:rPr>
                <w:rFonts w:hint="eastAsia"/>
                <w:lang w:val="en-US" w:eastAsia="zh-CN"/>
              </w:rPr>
              <w:t>NR FR2 test model</w:t>
            </w:r>
            <w:r>
              <w:rPr>
                <w:rFonts w:hint="eastAsia" w:eastAsia="宋体"/>
                <w:lang w:val="en-US" w:eastAsia="zh-CN"/>
              </w:rPr>
              <w:t>(Section 4.9.2)</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pStyle w:val="240"/>
              <w:spacing w:after="0"/>
              <w:rPr>
                <w:b/>
                <w:i/>
                <w:sz w:val="8"/>
                <w:szCs w:val="8"/>
              </w:rPr>
            </w:pPr>
          </w:p>
        </w:tc>
        <w:tc>
          <w:tcPr>
            <w:tcW w:w="7797" w:type="dxa"/>
            <w:gridSpan w:val="10"/>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0"/>
              <w:spacing w:after="0"/>
              <w:ind w:left="100"/>
              <w:rPr>
                <w:rFonts w:eastAsia="宋体"/>
                <w:lang w:val="en-US" w:eastAsia="zh-CN"/>
              </w:rPr>
            </w:pPr>
            <w:r>
              <w:rPr>
                <w:rFonts w:hint="eastAsia" w:eastAsia="宋体"/>
                <w:lang w:val="en-US" w:eastAsia="zh-CN"/>
              </w:rPr>
              <w:t xml:space="preserve">ZTE Corporation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0"/>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spacing w:after="0"/>
              <w:rPr>
                <w:b/>
                <w:i/>
                <w:sz w:val="8"/>
                <w:szCs w:val="8"/>
              </w:rPr>
            </w:pPr>
          </w:p>
        </w:tc>
        <w:tc>
          <w:tcPr>
            <w:tcW w:w="7797" w:type="dxa"/>
            <w:gridSpan w:val="10"/>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tabs>
                <w:tab w:val="right" w:pos="1759"/>
              </w:tabs>
              <w:spacing w:after="0"/>
              <w:rPr>
                <w:b/>
                <w:i/>
              </w:rPr>
            </w:pPr>
            <w:r>
              <w:rPr>
                <w:b/>
                <w:i/>
              </w:rPr>
              <w:t>Work item code:</w:t>
            </w:r>
          </w:p>
        </w:tc>
        <w:tc>
          <w:tcPr>
            <w:tcW w:w="3686" w:type="dxa"/>
            <w:gridSpan w:val="5"/>
            <w:shd w:val="pct30" w:color="FFFF00" w:fill="auto"/>
          </w:tcPr>
          <w:p>
            <w:pPr>
              <w:pStyle w:val="240"/>
              <w:spacing w:after="0"/>
              <w:ind w:left="100"/>
            </w:pPr>
            <w:r>
              <w:t>NR_newRAT-Core</w:t>
            </w:r>
          </w:p>
        </w:tc>
        <w:tc>
          <w:tcPr>
            <w:tcW w:w="567" w:type="dxa"/>
            <w:tcBorders>
              <w:left w:val="nil"/>
            </w:tcBorders>
          </w:tcPr>
          <w:p>
            <w:pPr>
              <w:pStyle w:val="240"/>
              <w:spacing w:after="0"/>
              <w:ind w:right="100"/>
            </w:pPr>
          </w:p>
        </w:tc>
        <w:tc>
          <w:tcPr>
            <w:tcW w:w="1417" w:type="dxa"/>
            <w:gridSpan w:val="3"/>
            <w:tcBorders>
              <w:left w:val="nil"/>
            </w:tcBorders>
          </w:tcPr>
          <w:p>
            <w:pPr>
              <w:pStyle w:val="240"/>
              <w:spacing w:after="0"/>
              <w:jc w:val="right"/>
            </w:pPr>
            <w:r>
              <w:rPr>
                <w:b/>
                <w:i/>
              </w:rPr>
              <w:t>Date:</w:t>
            </w:r>
          </w:p>
        </w:tc>
        <w:tc>
          <w:tcPr>
            <w:tcW w:w="2127" w:type="dxa"/>
            <w:tcBorders>
              <w:right w:val="single" w:color="auto" w:sz="4" w:space="0"/>
            </w:tcBorders>
            <w:shd w:val="pct30" w:color="FFFF00" w:fill="auto"/>
          </w:tcPr>
          <w:p>
            <w:pPr>
              <w:pStyle w:val="240"/>
              <w:spacing w:after="0"/>
              <w:ind w:left="100"/>
              <w:rPr>
                <w:lang w:eastAsia="zh-CN"/>
              </w:rPr>
            </w:pPr>
            <w:r>
              <w:t>2019-0</w:t>
            </w:r>
            <w:r>
              <w:rPr>
                <w:rFonts w:hint="eastAsia"/>
                <w:lang w:val="en-US" w:eastAsia="zh-CN"/>
              </w:rPr>
              <w:t>4</w:t>
            </w:r>
            <w:r>
              <w:t>-0</w:t>
            </w:r>
            <w:r>
              <w:rPr>
                <w:rFonts w:hint="eastAsia"/>
                <w:lang w:val="en-US" w:eastAsia="zh-CN"/>
              </w:rPr>
              <w:t>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spacing w:after="0"/>
              <w:rPr>
                <w:b/>
                <w:i/>
                <w:sz w:val="8"/>
                <w:szCs w:val="8"/>
              </w:rPr>
            </w:pPr>
          </w:p>
        </w:tc>
        <w:tc>
          <w:tcPr>
            <w:tcW w:w="1986" w:type="dxa"/>
            <w:gridSpan w:val="4"/>
          </w:tcPr>
          <w:p>
            <w:pPr>
              <w:pStyle w:val="240"/>
              <w:spacing w:after="0"/>
              <w:rPr>
                <w:sz w:val="8"/>
                <w:szCs w:val="8"/>
              </w:rPr>
            </w:pPr>
          </w:p>
        </w:tc>
        <w:tc>
          <w:tcPr>
            <w:tcW w:w="2267" w:type="dxa"/>
            <w:gridSpan w:val="2"/>
          </w:tcPr>
          <w:p>
            <w:pPr>
              <w:pStyle w:val="240"/>
              <w:spacing w:after="0"/>
              <w:rPr>
                <w:sz w:val="8"/>
                <w:szCs w:val="8"/>
              </w:rPr>
            </w:pPr>
          </w:p>
        </w:tc>
        <w:tc>
          <w:tcPr>
            <w:tcW w:w="1417" w:type="dxa"/>
            <w:gridSpan w:val="3"/>
          </w:tcPr>
          <w:p>
            <w:pPr>
              <w:pStyle w:val="240"/>
              <w:spacing w:after="0"/>
              <w:rPr>
                <w:sz w:val="8"/>
                <w:szCs w:val="8"/>
              </w:rPr>
            </w:pPr>
          </w:p>
        </w:tc>
        <w:tc>
          <w:tcPr>
            <w:tcW w:w="2127" w:type="dxa"/>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0"/>
              <w:tabs>
                <w:tab w:val="right" w:pos="1759"/>
              </w:tabs>
              <w:spacing w:after="0"/>
              <w:rPr>
                <w:b/>
                <w:i/>
              </w:rPr>
            </w:pPr>
            <w:r>
              <w:rPr>
                <w:b/>
                <w:i/>
              </w:rPr>
              <w:t>Category:</w:t>
            </w:r>
          </w:p>
        </w:tc>
        <w:tc>
          <w:tcPr>
            <w:tcW w:w="851" w:type="dxa"/>
            <w:shd w:val="pct30" w:color="FFFF00" w:fill="auto"/>
          </w:tcPr>
          <w:p>
            <w:pPr>
              <w:pStyle w:val="240"/>
              <w:spacing w:after="0"/>
              <w:ind w:left="100" w:right="-609"/>
              <w:rPr>
                <w:b/>
              </w:rPr>
            </w:pPr>
            <w:r>
              <w:rPr>
                <w:b/>
              </w:rPr>
              <w:t>F</w:t>
            </w:r>
          </w:p>
        </w:tc>
        <w:tc>
          <w:tcPr>
            <w:tcW w:w="3402" w:type="dxa"/>
            <w:gridSpan w:val="5"/>
            <w:tcBorders>
              <w:left w:val="nil"/>
            </w:tcBorders>
          </w:tcPr>
          <w:p>
            <w:pPr>
              <w:pStyle w:val="240"/>
              <w:spacing w:after="0"/>
            </w:pPr>
          </w:p>
        </w:tc>
        <w:tc>
          <w:tcPr>
            <w:tcW w:w="1417" w:type="dxa"/>
            <w:gridSpan w:val="3"/>
            <w:tcBorders>
              <w:left w:val="nil"/>
            </w:tcBorders>
          </w:tcPr>
          <w:p>
            <w:pPr>
              <w:pStyle w:val="240"/>
              <w:spacing w:after="0"/>
              <w:jc w:val="right"/>
              <w:rPr>
                <w:b/>
                <w:i/>
              </w:rPr>
            </w:pPr>
            <w:r>
              <w:rPr>
                <w:b/>
                <w:i/>
              </w:rPr>
              <w:t>Release:</w:t>
            </w:r>
          </w:p>
        </w:tc>
        <w:tc>
          <w:tcPr>
            <w:tcW w:w="2127" w:type="dxa"/>
            <w:tcBorders>
              <w:right w:val="single" w:color="auto" w:sz="4" w:space="0"/>
            </w:tcBorders>
            <w:shd w:val="pct30" w:color="FFFF00" w:fill="auto"/>
          </w:tcPr>
          <w:p>
            <w:pPr>
              <w:pStyle w:val="240"/>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0"/>
              <w:spacing w:after="0"/>
              <w:rPr>
                <w:b/>
                <w:i/>
              </w:rPr>
            </w:pPr>
          </w:p>
        </w:tc>
        <w:tc>
          <w:tcPr>
            <w:tcW w:w="4677" w:type="dxa"/>
            <w:gridSpan w:val="8"/>
            <w:tcBorders>
              <w:bottom w:val="single" w:color="auto" w:sz="4" w:space="0"/>
            </w:tcBorders>
          </w:tcPr>
          <w:p>
            <w:pPr>
              <w:pStyle w:val="24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0"/>
            </w:pPr>
            <w:r>
              <w:rPr>
                <w:sz w:val="18"/>
              </w:rPr>
              <w:t>Detailed explanations of the above categories can</w:t>
            </w:r>
            <w:r>
              <w:rPr>
                <w:sz w:val="18"/>
              </w:rPr>
              <w:br w:type="textWrapping"/>
            </w:r>
            <w:r>
              <w:rPr>
                <w:sz w:val="18"/>
              </w:rPr>
              <w:t xml:space="preserve">be found in 3GPP </w:t>
            </w:r>
            <w:r>
              <w:rPr>
                <w:rStyle w:val="56"/>
                <w:sz w:val="18"/>
              </w:rPr>
              <w:t>TR 21.900</w:t>
            </w:r>
            <w:r>
              <w:rPr>
                <w:sz w:val="18"/>
              </w:rPr>
              <w:t>.</w:t>
            </w:r>
          </w:p>
        </w:tc>
        <w:tc>
          <w:tcPr>
            <w:tcW w:w="3120" w:type="dxa"/>
            <w:gridSpan w:val="2"/>
            <w:tcBorders>
              <w:bottom w:val="single" w:color="auto" w:sz="4" w:space="0"/>
              <w:right w:val="single" w:color="auto" w:sz="4" w:space="0"/>
            </w:tcBorders>
          </w:tcPr>
          <w:p>
            <w:pPr>
              <w:pStyle w:val="24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0"/>
              <w:spacing w:after="0"/>
              <w:rPr>
                <w:b/>
                <w:i/>
                <w:sz w:val="8"/>
                <w:szCs w:val="8"/>
              </w:rPr>
            </w:pPr>
          </w:p>
        </w:tc>
        <w:tc>
          <w:tcPr>
            <w:tcW w:w="7797" w:type="dxa"/>
            <w:gridSpan w:val="10"/>
          </w:tcPr>
          <w:p>
            <w:pPr>
              <w:pStyle w:val="24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0"/>
              <w:spacing w:after="0"/>
              <w:rPr>
                <w:rFonts w:eastAsia="宋体"/>
                <w:lang w:val="en-US" w:eastAsia="zh-CN"/>
              </w:rPr>
            </w:pPr>
            <w:r>
              <w:t>The test model design only had 3 RBs filled in the first two symbols of the slot. For power considerations in most test models, those two symbols of a slot need to be filled in frequency.</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sz w:val="8"/>
                <w:szCs w:val="8"/>
              </w:rPr>
            </w:pPr>
          </w:p>
        </w:tc>
        <w:tc>
          <w:tcPr>
            <w:tcW w:w="6946" w:type="dxa"/>
            <w:gridSpan w:val="9"/>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0"/>
              <w:spacing w:after="0"/>
            </w:pPr>
            <w:r>
              <w:t>Except for TM2, the slot is partitioned according to RB. The first 3 PRBs consist of 2 symbols for PDCCH and the remaining symbols are PDSCH. The remaining RBs have the PDSCH extended from symbol 2 to symbol 0.</w:t>
            </w:r>
          </w:p>
          <w:p>
            <w:pPr>
              <w:pStyle w:val="240"/>
              <w:numPr>
                <w:ilvl w:val="0"/>
                <w:numId w:val="3"/>
              </w:numPr>
              <w:spacing w:after="0"/>
              <w:ind w:left="100"/>
            </w:pPr>
            <w:r>
              <w:t>To implement this, the starting location of the shared channel is based on RNTI</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sz w:val="8"/>
                <w:szCs w:val="8"/>
              </w:rPr>
            </w:pPr>
          </w:p>
        </w:tc>
        <w:tc>
          <w:tcPr>
            <w:tcW w:w="6946" w:type="dxa"/>
            <w:gridSpan w:val="9"/>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0"/>
              <w:spacing w:after="0"/>
              <w:ind w:left="100"/>
              <w:rPr>
                <w:rFonts w:eastAsia="宋体"/>
                <w:lang w:val="en-US" w:eastAsia="zh-CN"/>
              </w:rPr>
            </w:pPr>
            <w:r>
              <w:rPr>
                <w:rFonts w:hint="eastAsia" w:eastAsia="宋体"/>
                <w:lang w:val="en-US" w:eastAsia="zh-CN"/>
              </w:rPr>
              <w:t xml:space="preserve">Test model is not correctly defined. </w:t>
            </w:r>
          </w:p>
        </w:tc>
      </w:tr>
      <w:tr>
        <w:tblPrEx>
          <w:tblLayout w:type="fixed"/>
          <w:tblCellMar>
            <w:top w:w="0" w:type="dxa"/>
            <w:left w:w="42" w:type="dxa"/>
            <w:bottom w:w="0" w:type="dxa"/>
            <w:right w:w="42" w:type="dxa"/>
          </w:tblCellMar>
        </w:tblPrEx>
        <w:tc>
          <w:tcPr>
            <w:tcW w:w="2694" w:type="dxa"/>
            <w:gridSpan w:val="2"/>
          </w:tcPr>
          <w:p>
            <w:pPr>
              <w:pStyle w:val="240"/>
              <w:spacing w:after="0"/>
              <w:rPr>
                <w:b/>
                <w:i/>
                <w:sz w:val="8"/>
                <w:szCs w:val="8"/>
              </w:rPr>
            </w:pPr>
          </w:p>
        </w:tc>
        <w:tc>
          <w:tcPr>
            <w:tcW w:w="6946" w:type="dxa"/>
            <w:gridSpan w:val="9"/>
          </w:tcPr>
          <w:p>
            <w:pPr>
              <w:pStyle w:val="24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0"/>
              <w:spacing w:after="0"/>
              <w:ind w:left="100"/>
              <w:rPr>
                <w:rFonts w:hint="default" w:eastAsia="宋体"/>
                <w:lang w:val="en-US" w:eastAsia="zh-CN"/>
              </w:rPr>
            </w:pPr>
            <w:r>
              <w:rPr>
                <w:rFonts w:hint="eastAsia" w:eastAsia="宋体"/>
                <w:lang w:val="en-US" w:eastAsia="zh-CN"/>
              </w:rPr>
              <w:t>Section 4.9.2.2,  4.9.2.2.1 ,4.9.2.3.2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sz w:val="8"/>
                <w:szCs w:val="8"/>
              </w:rPr>
            </w:pPr>
          </w:p>
        </w:tc>
        <w:tc>
          <w:tcPr>
            <w:tcW w:w="6946" w:type="dxa"/>
            <w:gridSpan w:val="9"/>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0"/>
              <w:spacing w:after="0"/>
              <w:jc w:val="center"/>
              <w:rPr>
                <w:b/>
                <w:caps/>
              </w:rPr>
            </w:pPr>
            <w:r>
              <w:rPr>
                <w:b/>
                <w:caps/>
              </w:rPr>
              <w:t>N</w:t>
            </w:r>
          </w:p>
        </w:tc>
        <w:tc>
          <w:tcPr>
            <w:tcW w:w="2977" w:type="dxa"/>
            <w:gridSpan w:val="4"/>
          </w:tcPr>
          <w:p>
            <w:pPr>
              <w:pStyle w:val="240"/>
              <w:tabs>
                <w:tab w:val="right" w:pos="2893"/>
              </w:tabs>
              <w:spacing w:after="0"/>
            </w:pPr>
          </w:p>
        </w:tc>
        <w:tc>
          <w:tcPr>
            <w:tcW w:w="3401" w:type="dxa"/>
            <w:gridSpan w:val="3"/>
            <w:tcBorders>
              <w:right w:val="single" w:color="auto" w:sz="4" w:space="0"/>
            </w:tcBorders>
            <w:shd w:val="clear" w:color="FFFF00" w:fill="auto"/>
          </w:tcPr>
          <w:p>
            <w:pPr>
              <w:pStyle w:val="24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0"/>
              <w:spacing w:after="0"/>
              <w:jc w:val="center"/>
              <w:rPr>
                <w:b/>
                <w:caps/>
              </w:rPr>
            </w:pPr>
            <w:r>
              <w:rPr>
                <w:b/>
                <w:caps/>
              </w:rPr>
              <w:t>X</w:t>
            </w:r>
          </w:p>
        </w:tc>
        <w:tc>
          <w:tcPr>
            <w:tcW w:w="2977" w:type="dxa"/>
            <w:gridSpan w:val="4"/>
          </w:tcPr>
          <w:p>
            <w:pPr>
              <w:pStyle w:val="24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0"/>
              <w:spacing w:after="0"/>
              <w:jc w:val="center"/>
              <w:rPr>
                <w:b/>
                <w:caps/>
              </w:rPr>
            </w:pPr>
            <w:r>
              <w:rPr>
                <w:b/>
                <w:caps/>
              </w:rPr>
              <w:t>X</w:t>
            </w:r>
          </w:p>
        </w:tc>
        <w:tc>
          <w:tcPr>
            <w:tcW w:w="2977" w:type="dxa"/>
            <w:gridSpan w:val="4"/>
          </w:tcPr>
          <w:p>
            <w:pPr>
              <w:pStyle w:val="240"/>
              <w:spacing w:after="0"/>
            </w:pPr>
            <w:r>
              <w:t xml:space="preserve"> Test specifications</w:t>
            </w:r>
          </w:p>
        </w:tc>
        <w:tc>
          <w:tcPr>
            <w:tcW w:w="3401" w:type="dxa"/>
            <w:gridSpan w:val="3"/>
            <w:tcBorders>
              <w:right w:val="single" w:color="auto" w:sz="4" w:space="0"/>
            </w:tcBorders>
            <w:shd w:val="pct30" w:color="FFFF00" w:fill="auto"/>
          </w:tcPr>
          <w:p>
            <w:pPr>
              <w:pStyle w:val="240"/>
              <w:spacing w:after="0"/>
              <w:ind w:left="99"/>
              <w:rPr>
                <w:rFonts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0"/>
              <w:spacing w:after="0"/>
              <w:jc w:val="center"/>
              <w:rPr>
                <w:b/>
                <w:caps/>
              </w:rPr>
            </w:pPr>
            <w:r>
              <w:rPr>
                <w:b/>
                <w:caps/>
              </w:rPr>
              <w:t>X</w:t>
            </w:r>
          </w:p>
        </w:tc>
        <w:tc>
          <w:tcPr>
            <w:tcW w:w="2977" w:type="dxa"/>
            <w:gridSpan w:val="4"/>
          </w:tcPr>
          <w:p>
            <w:pPr>
              <w:pStyle w:val="240"/>
              <w:spacing w:after="0"/>
            </w:pPr>
            <w:r>
              <w:t xml:space="preserve"> O&amp;M Specifications</w:t>
            </w:r>
          </w:p>
        </w:tc>
        <w:tc>
          <w:tcPr>
            <w:tcW w:w="3401" w:type="dxa"/>
            <w:gridSpan w:val="3"/>
            <w:tcBorders>
              <w:right w:val="single" w:color="auto" w:sz="4" w:space="0"/>
            </w:tcBorders>
            <w:shd w:val="pct30" w:color="FFFF00" w:fill="auto"/>
          </w:tcPr>
          <w:p>
            <w:pPr>
              <w:pStyle w:val="24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rPr>
            </w:pPr>
          </w:p>
        </w:tc>
        <w:tc>
          <w:tcPr>
            <w:tcW w:w="6946" w:type="dxa"/>
            <w:gridSpan w:val="9"/>
            <w:tcBorders>
              <w:right w:val="single" w:color="auto" w:sz="4" w:space="0"/>
            </w:tcBorders>
          </w:tcPr>
          <w:p>
            <w:pPr>
              <w:pStyle w:val="240"/>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0"/>
              <w:spacing w:after="0"/>
              <w:ind w:left="100"/>
            </w:pPr>
          </w:p>
        </w:tc>
      </w:tr>
    </w:tbl>
    <w:p>
      <w:pPr>
        <w:pStyle w:val="240"/>
        <w:spacing w:after="0"/>
        <w:rPr>
          <w:sz w:val="8"/>
          <w:szCs w:val="8"/>
        </w:rPr>
      </w:pPr>
    </w:p>
    <w:p>
      <w:pPr>
        <w:spacing w:after="0"/>
      </w:pPr>
    </w:p>
    <w:p>
      <w:pPr>
        <w:rPr>
          <w:del w:id="3" w:author="xuefei5" w:date="2019-04-01T12:27:00Z"/>
        </w:rPr>
        <w:sectPr>
          <w:footnotePr>
            <w:numRestart w:val="eachSect"/>
          </w:footnotePr>
          <w:pgSz w:w="11907" w:h="16840"/>
          <w:pgMar w:top="2268" w:right="851" w:bottom="10773" w:left="851" w:header="0" w:footer="0" w:gutter="0"/>
          <w:cols w:space="720" w:num="1"/>
        </w:sectPr>
      </w:pPr>
      <w:r>
        <w:rPr>
          <w:color w:val="FF0000"/>
          <w:sz w:val="24"/>
        </w:rPr>
        <w:t>&lt;Start of modified section</w:t>
      </w:r>
      <w:r>
        <w:rPr>
          <w:rFonts w:hint="eastAsia" w:eastAsia="宋体"/>
          <w:color w:val="FF0000"/>
          <w:sz w:val="24"/>
          <w:lang w:val="en-US" w:eastAsia="zh-CN"/>
        </w:rPr>
        <w:t>&gt;</w:t>
      </w:r>
    </w:p>
    <w:p>
      <w:pPr>
        <w:pStyle w:val="4"/>
      </w:pPr>
      <w:bookmarkStart w:id="4" w:name="_Toc535442200"/>
      <w:r>
        <w:t>4.9.2</w:t>
      </w:r>
      <w:r>
        <w:tab/>
      </w:r>
      <w:r>
        <w:t>Test models</w:t>
      </w:r>
      <w:bookmarkEnd w:id="4"/>
    </w:p>
    <w:p>
      <w:pPr>
        <w:pStyle w:val="5"/>
      </w:pPr>
      <w:bookmarkStart w:id="5" w:name="_Toc535442201"/>
      <w:r>
        <w:t>4.</w:t>
      </w:r>
      <w:r>
        <w:rPr>
          <w:lang w:eastAsia="zh-CN"/>
        </w:rPr>
        <w:t>9.2</w:t>
      </w:r>
      <w:r>
        <w:t>.1</w:t>
      </w:r>
      <w:r>
        <w:tab/>
      </w:r>
      <w:r>
        <w:t>General</w:t>
      </w:r>
      <w:bookmarkEnd w:id="5"/>
    </w:p>
    <w:p>
      <w:r>
        <w:t xml:space="preserve">The following subclauses will describe the NR test models needed for </w:t>
      </w:r>
      <w:r>
        <w:rPr>
          <w:i/>
          <w:iCs/>
          <w:lang w:val="en-US" w:eastAsia="zh-CN"/>
        </w:rPr>
        <w:t>BS type</w:t>
      </w:r>
      <w:r>
        <w:t xml:space="preserve"> </w:t>
      </w:r>
      <w:r>
        <w:rPr>
          <w:i/>
        </w:rPr>
        <w:t>2-O</w:t>
      </w:r>
      <w:r>
        <w:t>.</w:t>
      </w:r>
      <w:r>
        <w:rPr>
          <w:rFonts w:hint="eastAsia"/>
          <w:lang w:val="en-US" w:eastAsia="zh-CN"/>
        </w:rPr>
        <w:t xml:space="preserve"> Note t</w:t>
      </w:r>
      <w:r>
        <w:t>he NR</w:t>
      </w:r>
      <w:r>
        <w:rPr>
          <w:rFonts w:hint="eastAsia"/>
          <w:lang w:val="en-US" w:eastAsia="zh-CN"/>
        </w:rPr>
        <w:t xml:space="preserve"> FR1</w:t>
      </w:r>
      <w:r>
        <w:t xml:space="preserve"> test models described in TS 38.141-1 </w:t>
      </w:r>
      <w:r>
        <w:rPr>
          <w:rFonts w:hint="eastAsia"/>
          <w:lang w:val="en-US" w:eastAsia="zh-CN"/>
        </w:rPr>
        <w:t>[3]</w:t>
      </w:r>
      <w:r>
        <w:t xml:space="preserve"> </w:t>
      </w:r>
      <w:r>
        <w:rPr>
          <w:rFonts w:hint="eastAsia"/>
          <w:lang w:val="en-US" w:eastAsia="zh-CN"/>
        </w:rPr>
        <w:t>are</w:t>
      </w:r>
      <w:r>
        <w:t xml:space="preserve"> also applicable for</w:t>
      </w:r>
      <w:r>
        <w:rPr>
          <w:rFonts w:hint="eastAsia"/>
          <w:lang w:val="en-US" w:eastAsia="zh-CN"/>
        </w:rPr>
        <w:t xml:space="preserve"> </w:t>
      </w:r>
      <w:r>
        <w:rPr>
          <w:rFonts w:hint="eastAsia"/>
          <w:i/>
          <w:iCs/>
          <w:lang w:val="en-US" w:eastAsia="zh-CN"/>
        </w:rPr>
        <w:t>BS type</w:t>
      </w:r>
      <w:r>
        <w:rPr>
          <w:i/>
          <w:iCs/>
        </w:rPr>
        <w:t xml:space="preserve"> 1-O</w:t>
      </w:r>
      <w:r>
        <w:rPr>
          <w:rFonts w:hint="eastAsia"/>
          <w:i/>
          <w:iCs/>
          <w:lang w:val="en-US" w:eastAsia="zh-CN"/>
        </w:rPr>
        <w:t xml:space="preserve"> </w:t>
      </w:r>
      <w:r>
        <w:rPr>
          <w:lang w:val="en-US" w:eastAsia="zh-CN"/>
        </w:rPr>
        <w:t>conformance testing</w:t>
      </w:r>
      <w:r>
        <w:t>.</w:t>
      </w:r>
    </w:p>
    <w:p>
      <w:pPr>
        <w:pStyle w:val="5"/>
      </w:pPr>
      <w:bookmarkStart w:id="6" w:name="_Toc535442202"/>
      <w:r>
        <w:t>4.</w:t>
      </w:r>
      <w:r>
        <w:rPr>
          <w:lang w:eastAsia="zh-CN"/>
        </w:rPr>
        <w:t>9.2</w:t>
      </w:r>
      <w:r>
        <w:t>.2</w:t>
      </w:r>
      <w:r>
        <w:tab/>
      </w:r>
      <w:r>
        <w:t xml:space="preserve">NR </w:t>
      </w:r>
      <w:r>
        <w:rPr>
          <w:rFonts w:hint="eastAsia"/>
          <w:lang w:val="en-US" w:eastAsia="zh-CN"/>
        </w:rPr>
        <w:t>FR2</w:t>
      </w:r>
      <w:r>
        <w:rPr>
          <w:lang w:val="en-US" w:eastAsia="zh-CN"/>
        </w:rPr>
        <w:t xml:space="preserve"> </w:t>
      </w:r>
      <w:r>
        <w:t>test models</w:t>
      </w:r>
      <w:bookmarkEnd w:id="6"/>
    </w:p>
    <w:p>
      <w:pPr>
        <w:rPr>
          <w:rFonts w:cs="v4.2.0"/>
        </w:rPr>
      </w:pPr>
      <w:r>
        <w:rPr>
          <w:rFonts w:cs="v4.2.0"/>
        </w:rPr>
        <w:t>The set-up of physical channels for transmitter tests shall be according to one of the NR test models (NR-</w:t>
      </w:r>
      <w:r>
        <w:rPr>
          <w:rFonts w:hint="eastAsia" w:cs="v4.2.0"/>
          <w:lang w:val="en-US" w:eastAsia="zh-CN"/>
        </w:rPr>
        <w:t xml:space="preserve"> FR2-</w:t>
      </w:r>
      <w:r>
        <w:rPr>
          <w:rFonts w:cs="v4.2.0"/>
        </w:rPr>
        <w:t>TM) below. A reference to the applicable test model is made within each test.</w:t>
      </w:r>
    </w:p>
    <w:p>
      <w:r>
        <w:t xml:space="preserve">The following general parameters are used by all </w:t>
      </w:r>
      <w:r>
        <w:rPr>
          <w:rFonts w:cs="v4.2.0"/>
        </w:rPr>
        <w:t>NR test models</w:t>
      </w:r>
      <w:r>
        <w:t>:</w:t>
      </w:r>
    </w:p>
    <w:p>
      <w:pPr>
        <w:pStyle w:val="76"/>
      </w:pPr>
      <w:r>
        <w:t>-</w:t>
      </w:r>
      <w:r>
        <w:tab/>
      </w:r>
      <w:r>
        <w:t>Duration is 2 radio frames for TDD (20 ms)</w:t>
      </w:r>
    </w:p>
    <w:p>
      <w:pPr>
        <w:ind w:left="568" w:hanging="284"/>
        <w:rPr>
          <w:lang w:eastAsia="zh-CN"/>
        </w:rPr>
      </w:pPr>
      <w:r>
        <w:rPr>
          <w:lang w:eastAsia="zh-CN"/>
        </w:rPr>
        <w:t>-</w:t>
      </w:r>
      <w:r>
        <w:rPr>
          <w:lang w:eastAsia="zh-CN"/>
        </w:rPr>
        <w:tab/>
      </w:r>
      <w:r>
        <w:rPr>
          <w:lang w:eastAsia="zh-CN"/>
        </w:rPr>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pPr>
        <w:pStyle w:val="76"/>
      </w:pPr>
      <w:r>
        <w:rPr>
          <w:lang w:eastAsia="zh-CN"/>
        </w:rPr>
        <w:t>-</w:t>
      </w:r>
      <w:r>
        <w:rPr>
          <w:lang w:eastAsia="zh-CN"/>
        </w:rPr>
        <w:tab/>
      </w:r>
      <w:r>
        <w:rPr>
          <w:rFonts w:cs="v4.2.0"/>
          <w:lang w:eastAsia="ko-KR"/>
        </w:rPr>
        <w:t>N</w:t>
      </w:r>
      <w:r>
        <w:rPr>
          <w:rFonts w:cs="v4.2.0"/>
          <w:vertAlign w:val="subscript"/>
          <w:lang w:eastAsia="ko-KR"/>
        </w:rPr>
        <w:t>RB</w:t>
      </w:r>
      <w:r>
        <w:rPr>
          <w:rFonts w:cs="v4.2.0"/>
          <w:lang w:eastAsia="ko-KR"/>
        </w:rPr>
        <w:t xml:space="preserve"> is the maximum transmission bandwidth configuration seen in table 5.3.2-2 in </w:t>
      </w:r>
      <w:r>
        <w:t>TS 38.104 [2]</w:t>
      </w:r>
      <w:r>
        <w:rPr>
          <w:rFonts w:cs="v4.2.0"/>
          <w:lang w:eastAsia="ko-KR"/>
        </w:rPr>
        <w:t>.</w:t>
      </w:r>
    </w:p>
    <w:p>
      <w:pPr>
        <w:pStyle w:val="76"/>
      </w:pPr>
      <w:r>
        <w:t>-</w:t>
      </w:r>
      <w:r>
        <w:tab/>
      </w:r>
      <w:r>
        <w:t>Normal CP</w:t>
      </w:r>
    </w:p>
    <w:p>
      <w:pPr>
        <w:overflowPunct w:val="0"/>
        <w:autoSpaceDE w:val="0"/>
        <w:autoSpaceDN w:val="0"/>
        <w:adjustRightInd w:val="0"/>
        <w:ind w:left="568" w:hanging="284"/>
        <w:textAlignment w:val="baseline"/>
      </w:pPr>
      <w:r>
        <w:t>-</w:t>
      </w:r>
      <w:r>
        <w:tab/>
      </w:r>
      <w:r>
        <w:t>Virtual resource blocks of localized type</w:t>
      </w:r>
    </w:p>
    <w:p>
      <w:pPr>
        <w:rPr>
          <w:lang w:val="en-US" w:eastAsia="zh-CN"/>
        </w:rPr>
      </w:pPr>
      <w:r>
        <w:rPr>
          <w:lang w:eastAsia="zh-CN"/>
        </w:rPr>
        <w:t xml:space="preserve">For NR </w:t>
      </w:r>
      <w:r>
        <w:rPr>
          <w:rFonts w:hint="eastAsia"/>
          <w:lang w:val="en-US" w:eastAsia="zh-CN"/>
        </w:rPr>
        <w:t>FR2</w:t>
      </w:r>
      <w:r>
        <w:rPr>
          <w:lang w:val="en-US" w:eastAsia="zh-CN"/>
        </w:rPr>
        <w:t xml:space="preserve"> </w:t>
      </w:r>
      <w:r>
        <w:rPr>
          <w:lang w:eastAsia="zh-CN"/>
        </w:rPr>
        <w:t xml:space="preserve">TDD, test models are derived based on the uplink/downlink configuration as shown in the table 4.9.2.2-1 using information element </w:t>
      </w:r>
      <w:r>
        <w:rPr>
          <w:i/>
          <w:lang w:eastAsia="zh-CN"/>
        </w:rPr>
        <w:t xml:space="preserve">TDD-UL-DL-ConfigCommon </w:t>
      </w:r>
      <w:r>
        <w:rPr>
          <w:lang w:eastAsia="zh-CN"/>
        </w:rPr>
        <w:t>[22].</w:t>
      </w:r>
    </w:p>
    <w:p>
      <w:pPr>
        <w:pStyle w:val="78"/>
      </w:pPr>
      <w:r>
        <w:t xml:space="preserve">Table </w:t>
      </w:r>
      <w:r>
        <w:rPr>
          <w:lang w:eastAsia="zh-CN"/>
        </w:rPr>
        <w:t>4.9.2.2</w:t>
      </w:r>
      <w:r>
        <w:t xml:space="preserve">-1: </w:t>
      </w:r>
      <w:r>
        <w:rPr>
          <w:lang w:eastAsia="zh-CN"/>
        </w:rPr>
        <w:t xml:space="preserve">Configurations of </w:t>
      </w:r>
      <w:r>
        <w:rPr>
          <w:rFonts w:hint="eastAsia"/>
          <w:lang w:val="en-US" w:eastAsia="zh-CN"/>
        </w:rPr>
        <w:t xml:space="preserve">TDD for </w:t>
      </w:r>
      <w:r>
        <w:rPr>
          <w:i/>
          <w:lang w:eastAsia="zh-CN"/>
        </w:rPr>
        <w:t xml:space="preserve">BS type </w:t>
      </w:r>
      <w:r>
        <w:rPr>
          <w:rFonts w:hint="eastAsia"/>
          <w:i/>
          <w:lang w:val="en-US" w:eastAsia="zh-CN"/>
        </w:rPr>
        <w:t>2</w:t>
      </w:r>
      <w:r>
        <w:rPr>
          <w:i/>
          <w:lang w:eastAsia="zh-CN"/>
        </w:rPr>
        <w:t>-</w:t>
      </w:r>
      <w:r>
        <w:rPr>
          <w:rFonts w:hint="eastAsia"/>
          <w:i/>
          <w:lang w:val="en-US" w:eastAsia="zh-CN"/>
        </w:rPr>
        <w:t xml:space="preserve">O </w:t>
      </w:r>
      <w:r>
        <w:rPr>
          <w:lang w:eastAsia="zh-CN"/>
        </w:rPr>
        <w:t>test models</w:t>
      </w:r>
    </w:p>
    <w:tbl>
      <w:tblPr>
        <w:tblStyle w:val="59"/>
        <w:tblW w:w="53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7"/>
        <w:gridCol w:w="606"/>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69"/>
              <w:rPr>
                <w:rFonts w:eastAsia="宋体"/>
                <w:lang w:eastAsia="zh-CN"/>
              </w:rPr>
            </w:pPr>
            <w:r>
              <w:rPr>
                <w:rFonts w:eastAsia="宋体"/>
                <w:lang w:eastAsia="zh-CN"/>
              </w:rPr>
              <w:t>Field name</w:t>
            </w:r>
          </w:p>
        </w:tc>
        <w:tc>
          <w:tcPr>
            <w:tcW w:w="1212" w:type="dxa"/>
            <w:gridSpan w:val="2"/>
          </w:tcPr>
          <w:p>
            <w:pPr>
              <w:pStyle w:val="69"/>
              <w:rPr>
                <w:rFonts w:eastAsia="宋体"/>
                <w:lang w:eastAsia="zh-CN"/>
              </w:rPr>
            </w:pPr>
            <w:r>
              <w:rPr>
                <w:rFonts w:eastAsia="宋体"/>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0"/>
              <w:rPr>
                <w:rFonts w:eastAsia="宋体"/>
                <w:lang w:eastAsia="zh-CN"/>
              </w:rPr>
            </w:pPr>
            <w:r>
              <w:rPr>
                <w:rFonts w:eastAsia="宋体"/>
                <w:lang w:eastAsia="zh-CN"/>
              </w:rPr>
              <w:t xml:space="preserve">referenceSubcarrierSpacing </w:t>
            </w:r>
            <w:r>
              <w:rPr>
                <w:rFonts w:hint="eastAsia" w:eastAsia="宋体"/>
                <w:lang w:val="en-US" w:eastAsia="zh-CN"/>
              </w:rPr>
              <w:t>(kHz)</w:t>
            </w:r>
          </w:p>
        </w:tc>
        <w:tc>
          <w:tcPr>
            <w:tcW w:w="606" w:type="dxa"/>
          </w:tcPr>
          <w:p>
            <w:pPr>
              <w:pStyle w:val="70"/>
              <w:rPr>
                <w:rFonts w:eastAsia="宋体"/>
                <w:sz w:val="20"/>
                <w:lang w:eastAsia="zh-CN"/>
              </w:rPr>
            </w:pPr>
            <w:r>
              <w:rPr>
                <w:rFonts w:hint="eastAsia" w:eastAsia="宋体"/>
                <w:sz w:val="20"/>
                <w:lang w:val="en-US" w:eastAsia="zh-CN"/>
              </w:rPr>
              <w:t>60</w:t>
            </w:r>
          </w:p>
        </w:tc>
        <w:tc>
          <w:tcPr>
            <w:tcW w:w="606" w:type="dxa"/>
          </w:tcPr>
          <w:p>
            <w:pPr>
              <w:pStyle w:val="70"/>
              <w:rPr>
                <w:rFonts w:eastAsia="宋体"/>
                <w:sz w:val="20"/>
                <w:lang w:eastAsia="zh-CN"/>
              </w:rPr>
            </w:pPr>
            <w:r>
              <w:rPr>
                <w:rFonts w:hint="eastAsia" w:eastAsia="宋体"/>
                <w:sz w:val="20"/>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0"/>
              <w:rPr>
                <w:rFonts w:eastAsia="宋体"/>
                <w:lang w:eastAsia="zh-CN"/>
              </w:rPr>
            </w:pPr>
            <w:r>
              <w:rPr>
                <w:rFonts w:eastAsia="宋体"/>
                <w:lang w:eastAsia="zh-CN"/>
              </w:rPr>
              <w:t>Periodicity (ms) for dl-UL-TransmissionPeriodicity</w:t>
            </w:r>
          </w:p>
        </w:tc>
        <w:tc>
          <w:tcPr>
            <w:tcW w:w="606" w:type="dxa"/>
          </w:tcPr>
          <w:p>
            <w:pPr>
              <w:pStyle w:val="70"/>
              <w:rPr>
                <w:rFonts w:eastAsia="宋体"/>
                <w:sz w:val="20"/>
                <w:lang w:val="en-US" w:eastAsia="zh-CN"/>
              </w:rPr>
            </w:pPr>
            <w:r>
              <w:rPr>
                <w:rFonts w:hint="eastAsia" w:eastAsia="宋体"/>
                <w:sz w:val="20"/>
                <w:lang w:val="en-US" w:eastAsia="zh-CN"/>
              </w:rPr>
              <w:t>1.25</w:t>
            </w:r>
            <w:r>
              <w:rPr>
                <w:rFonts w:eastAsia="宋体"/>
                <w:sz w:val="20"/>
                <w:lang w:val="en-US" w:eastAsia="zh-CN"/>
              </w:rPr>
              <w:t xml:space="preserve"> </w:t>
            </w:r>
          </w:p>
        </w:tc>
        <w:tc>
          <w:tcPr>
            <w:tcW w:w="606" w:type="dxa"/>
          </w:tcPr>
          <w:p>
            <w:pPr>
              <w:pStyle w:val="70"/>
              <w:rPr>
                <w:rFonts w:eastAsia="宋体"/>
                <w:sz w:val="20"/>
                <w:lang w:val="en-US" w:eastAsia="zh-CN"/>
              </w:rPr>
            </w:pPr>
            <w:r>
              <w:rPr>
                <w:rFonts w:hint="eastAsia" w:eastAsia="宋体"/>
                <w:sz w:val="20"/>
                <w:lang w:val="en-US" w:eastAsia="zh-CN"/>
              </w:rPr>
              <w:t>1.25</w:t>
            </w:r>
            <w:r>
              <w:rPr>
                <w:rFonts w:eastAsia="宋体"/>
                <w:sz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0"/>
              <w:rPr>
                <w:rFonts w:eastAsia="宋体"/>
                <w:lang w:eastAsia="zh-CN"/>
              </w:rPr>
            </w:pPr>
            <w:r>
              <w:rPr>
                <w:rFonts w:eastAsia="宋体"/>
                <w:lang w:eastAsia="zh-CN"/>
              </w:rPr>
              <w:t>nrofDownlinkSlots</w:t>
            </w:r>
          </w:p>
        </w:tc>
        <w:tc>
          <w:tcPr>
            <w:tcW w:w="606" w:type="dxa"/>
          </w:tcPr>
          <w:p>
            <w:pPr>
              <w:pStyle w:val="70"/>
              <w:rPr>
                <w:rFonts w:eastAsia="宋体"/>
                <w:sz w:val="20"/>
                <w:lang w:val="en-US" w:eastAsia="zh-CN"/>
              </w:rPr>
            </w:pPr>
            <w:r>
              <w:rPr>
                <w:rFonts w:hint="eastAsia" w:eastAsia="宋体"/>
                <w:sz w:val="20"/>
                <w:lang w:val="en-US" w:eastAsia="zh-CN"/>
              </w:rPr>
              <w:t>3</w:t>
            </w:r>
          </w:p>
        </w:tc>
        <w:tc>
          <w:tcPr>
            <w:tcW w:w="606" w:type="dxa"/>
          </w:tcPr>
          <w:p>
            <w:pPr>
              <w:pStyle w:val="70"/>
              <w:rPr>
                <w:rFonts w:eastAsia="宋体"/>
                <w:sz w:val="20"/>
                <w:lang w:val="en-US" w:eastAsia="zh-CN"/>
              </w:rPr>
            </w:pPr>
            <w:r>
              <w:rPr>
                <w:rFonts w:hint="eastAsia" w:eastAsia="宋体"/>
                <w:sz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0"/>
              <w:rPr>
                <w:rFonts w:eastAsia="宋体"/>
                <w:lang w:eastAsia="zh-CN"/>
              </w:rPr>
            </w:pPr>
            <w:r>
              <w:rPr>
                <w:rFonts w:eastAsia="宋体"/>
                <w:lang w:eastAsia="zh-CN"/>
              </w:rPr>
              <w:t>nrofDownlinkSymbols</w:t>
            </w:r>
          </w:p>
        </w:tc>
        <w:tc>
          <w:tcPr>
            <w:tcW w:w="606" w:type="dxa"/>
          </w:tcPr>
          <w:p>
            <w:pPr>
              <w:pStyle w:val="70"/>
              <w:rPr>
                <w:rFonts w:eastAsia="宋体"/>
                <w:sz w:val="20"/>
                <w:lang w:val="en-US" w:eastAsia="zh-CN"/>
              </w:rPr>
            </w:pPr>
            <w:r>
              <w:rPr>
                <w:rFonts w:hint="eastAsia" w:eastAsia="宋体"/>
                <w:sz w:val="20"/>
                <w:lang w:val="en-US" w:eastAsia="zh-CN"/>
              </w:rPr>
              <w:t>10</w:t>
            </w:r>
          </w:p>
        </w:tc>
        <w:tc>
          <w:tcPr>
            <w:tcW w:w="606" w:type="dxa"/>
          </w:tcPr>
          <w:p>
            <w:pPr>
              <w:pStyle w:val="70"/>
              <w:rPr>
                <w:rFonts w:eastAsia="宋体"/>
                <w:sz w:val="20"/>
                <w:lang w:val="en-US" w:eastAsia="zh-CN"/>
              </w:rPr>
            </w:pPr>
            <w:r>
              <w:rPr>
                <w:rFonts w:hint="eastAsia" w:eastAsia="宋体"/>
                <w:sz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0"/>
              <w:rPr>
                <w:rFonts w:eastAsia="宋体"/>
                <w:lang w:eastAsia="zh-CN"/>
              </w:rPr>
            </w:pPr>
            <w:r>
              <w:rPr>
                <w:rFonts w:eastAsia="宋体"/>
                <w:lang w:eastAsia="zh-CN"/>
              </w:rPr>
              <w:t>nrofUplinkSlots</w:t>
            </w:r>
          </w:p>
        </w:tc>
        <w:tc>
          <w:tcPr>
            <w:tcW w:w="606" w:type="dxa"/>
          </w:tcPr>
          <w:p>
            <w:pPr>
              <w:pStyle w:val="70"/>
              <w:rPr>
                <w:rFonts w:eastAsia="宋体"/>
                <w:sz w:val="20"/>
                <w:lang w:val="en-US" w:eastAsia="zh-CN"/>
              </w:rPr>
            </w:pPr>
            <w:r>
              <w:rPr>
                <w:rFonts w:hint="eastAsia" w:eastAsia="宋体"/>
                <w:sz w:val="20"/>
                <w:lang w:val="en-US" w:eastAsia="zh-CN"/>
              </w:rPr>
              <w:t>1</w:t>
            </w:r>
          </w:p>
        </w:tc>
        <w:tc>
          <w:tcPr>
            <w:tcW w:w="606" w:type="dxa"/>
          </w:tcPr>
          <w:p>
            <w:pPr>
              <w:pStyle w:val="70"/>
              <w:rPr>
                <w:rFonts w:eastAsia="宋体"/>
                <w:sz w:val="20"/>
                <w:lang w:val="en-US" w:eastAsia="zh-CN"/>
              </w:rPr>
            </w:pPr>
            <w:r>
              <w:rPr>
                <w:rFonts w:hint="eastAsia" w:eastAsia="宋体"/>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0"/>
              <w:rPr>
                <w:rFonts w:eastAsia="宋体"/>
                <w:lang w:eastAsia="zh-CN"/>
              </w:rPr>
            </w:pPr>
            <w:r>
              <w:rPr>
                <w:rFonts w:eastAsia="宋体"/>
                <w:lang w:eastAsia="zh-CN"/>
              </w:rPr>
              <w:t>nrofUplinkSymbols</w:t>
            </w:r>
          </w:p>
        </w:tc>
        <w:tc>
          <w:tcPr>
            <w:tcW w:w="606" w:type="dxa"/>
          </w:tcPr>
          <w:p>
            <w:pPr>
              <w:pStyle w:val="70"/>
              <w:rPr>
                <w:rFonts w:eastAsia="宋体"/>
                <w:sz w:val="20"/>
                <w:lang w:val="en-US" w:eastAsia="zh-CN"/>
              </w:rPr>
            </w:pPr>
            <w:r>
              <w:rPr>
                <w:rFonts w:hint="eastAsia" w:eastAsia="宋体"/>
                <w:sz w:val="20"/>
                <w:lang w:val="en-US" w:eastAsia="zh-CN"/>
              </w:rPr>
              <w:t>2</w:t>
            </w:r>
          </w:p>
        </w:tc>
        <w:tc>
          <w:tcPr>
            <w:tcW w:w="606" w:type="dxa"/>
          </w:tcPr>
          <w:p>
            <w:pPr>
              <w:pStyle w:val="70"/>
              <w:rPr>
                <w:rFonts w:eastAsia="宋体"/>
                <w:sz w:val="20"/>
                <w:lang w:val="en-US" w:eastAsia="zh-CN"/>
              </w:rPr>
            </w:pPr>
            <w:r>
              <w:rPr>
                <w:rFonts w:hint="eastAsia" w:eastAsia="宋体"/>
                <w:sz w:val="20"/>
                <w:lang w:val="en-US" w:eastAsia="zh-CN"/>
              </w:rPr>
              <w:t>4</w:t>
            </w:r>
          </w:p>
        </w:tc>
      </w:tr>
    </w:tbl>
    <w:p>
      <w:pPr>
        <w:rPr>
          <w:rFonts w:cs="v4.2.0"/>
          <w:lang w:eastAsia="ko-KR"/>
        </w:rPr>
      </w:pPr>
    </w:p>
    <w:p>
      <w:pPr>
        <w:rPr>
          <w:rFonts w:cs="v4.2.0"/>
          <w:lang w:eastAsia="ko-KR"/>
        </w:rPr>
      </w:pPr>
      <w:r>
        <w:rPr>
          <w:rFonts w:cs="v4.2.0"/>
          <w:lang w:eastAsia="ko-KR"/>
        </w:rPr>
        <w:t>Common physical channel parameters for all NR FR</w:t>
      </w:r>
      <w:r>
        <w:rPr>
          <w:rFonts w:hint="eastAsia" w:cs="v4.2.0"/>
          <w:lang w:val="en-US" w:eastAsia="zh-CN"/>
        </w:rPr>
        <w:t>2</w:t>
      </w:r>
      <w:r>
        <w:rPr>
          <w:rFonts w:cs="v4.2.0"/>
          <w:lang w:eastAsia="ko-KR"/>
        </w:rPr>
        <w:t xml:space="preserve"> test models are specified in the following tables: table 4.9.</w:t>
      </w:r>
      <w:r>
        <w:rPr>
          <w:rFonts w:hint="eastAsia" w:cs="v4.2.0"/>
          <w:lang w:val="en-US" w:eastAsia="zh-CN"/>
        </w:rPr>
        <w:t>2</w:t>
      </w:r>
      <w:r>
        <w:rPr>
          <w:rFonts w:cs="v4.2.0"/>
          <w:lang w:eastAsia="ko-KR"/>
        </w:rPr>
        <w:t>.2-2 for PDCCH, table 4.9.</w:t>
      </w:r>
      <w:r>
        <w:rPr>
          <w:rFonts w:hint="eastAsia" w:cs="v4.2.0"/>
          <w:lang w:val="en-US" w:eastAsia="zh-CN"/>
        </w:rPr>
        <w:t>2</w:t>
      </w:r>
      <w:r>
        <w:rPr>
          <w:rFonts w:cs="v4.2.0"/>
          <w:lang w:eastAsia="ko-KR"/>
        </w:rPr>
        <w:t>.2-3</w:t>
      </w:r>
      <w:ins w:id="4" w:author="xuefei5" w:date="2019-04-11T23:30:00Z">
        <w:r>
          <w:rPr>
            <w:rFonts w:hint="eastAsia" w:eastAsia="宋体" w:cs="v4.2.0"/>
            <w:lang w:val="en-US" w:eastAsia="zh-CN"/>
          </w:rPr>
          <w:t xml:space="preserve"> </w:t>
        </w:r>
      </w:ins>
      <w:ins w:id="5" w:author="xuefei5" w:date="2019-04-11T23:30:00Z">
        <w:r>
          <w:rPr>
            <w:rFonts w:cs="v4.2.0"/>
            <w:lang w:eastAsia="ko-KR"/>
          </w:rPr>
          <w:t>and table 4.9.2.2-4</w:t>
        </w:r>
      </w:ins>
      <w:r>
        <w:rPr>
          <w:rFonts w:cs="v4.2.0"/>
          <w:lang w:eastAsia="ko-KR"/>
        </w:rPr>
        <w:t xml:space="preserve"> for PDSCH. Specific physical channel parameters for NR FR</w:t>
      </w:r>
      <w:r>
        <w:rPr>
          <w:rFonts w:hint="eastAsia" w:cs="v4.2.0"/>
          <w:lang w:val="en-US" w:eastAsia="zh-CN"/>
        </w:rPr>
        <w:t>2</w:t>
      </w:r>
      <w:r>
        <w:rPr>
          <w:rFonts w:cs="v4.2.0"/>
          <w:lang w:eastAsia="ko-KR"/>
        </w:rPr>
        <w:t xml:space="preserve"> test models are described in subclauses 4.9.</w:t>
      </w:r>
      <w:r>
        <w:rPr>
          <w:rFonts w:hint="eastAsia" w:cs="v4.2.0"/>
          <w:lang w:val="en-US" w:eastAsia="zh-CN"/>
        </w:rPr>
        <w:t>2</w:t>
      </w:r>
      <w:r>
        <w:rPr>
          <w:rFonts w:cs="v4.2.0"/>
          <w:lang w:eastAsia="ko-KR"/>
        </w:rPr>
        <w:t>.2.1 to 4.9.</w:t>
      </w:r>
      <w:r>
        <w:rPr>
          <w:rFonts w:hint="eastAsia" w:cs="v4.2.0"/>
          <w:lang w:val="en-US" w:eastAsia="zh-CN"/>
        </w:rPr>
        <w:t>2</w:t>
      </w:r>
      <w:r>
        <w:rPr>
          <w:rFonts w:cs="v4.2.0"/>
          <w:lang w:eastAsia="ko-KR"/>
        </w:rPr>
        <w:t>.2.</w:t>
      </w:r>
      <w:r>
        <w:rPr>
          <w:rFonts w:hint="eastAsia" w:cs="v4.2.0"/>
          <w:lang w:val="en-US" w:eastAsia="zh-CN"/>
        </w:rPr>
        <w:t>3</w:t>
      </w:r>
      <w:r>
        <w:rPr>
          <w:rFonts w:cs="v4.2.0"/>
          <w:lang w:eastAsia="ko-KR"/>
        </w:rPr>
        <w:t>.</w:t>
      </w:r>
    </w:p>
    <w:p>
      <w:pPr>
        <w:pStyle w:val="78"/>
        <w:rPr>
          <w:lang w:eastAsia="zh-CN"/>
        </w:rPr>
      </w:pPr>
      <w:r>
        <w:rPr>
          <w:lang w:eastAsia="zh-CN"/>
        </w:rPr>
        <w:t>Table 4.9.</w:t>
      </w:r>
      <w:r>
        <w:rPr>
          <w:rFonts w:hint="eastAsia"/>
          <w:lang w:val="en-US" w:eastAsia="zh-CN"/>
        </w:rPr>
        <w:t>2</w:t>
      </w:r>
      <w:r>
        <w:rPr>
          <w:lang w:eastAsia="zh-CN"/>
        </w:rPr>
        <w:t xml:space="preserve">.2-2: Common physical channel parameters for </w:t>
      </w:r>
      <w:r>
        <w:rPr>
          <w:i/>
          <w:lang w:eastAsia="zh-CN"/>
        </w:rPr>
        <w:t>BS type 2-O</w:t>
      </w:r>
      <w:r>
        <w:rPr>
          <w:lang w:eastAsia="zh-CN"/>
        </w:rPr>
        <w:t xml:space="preserve"> PDCCH</w:t>
      </w:r>
    </w:p>
    <w:tbl>
      <w:tblPr>
        <w:tblStyle w:val="58"/>
        <w:tblW w:w="8452" w:type="dxa"/>
        <w:jc w:val="center"/>
        <w:tblInd w:w="0" w:type="dxa"/>
        <w:tblLayout w:type="fixed"/>
        <w:tblCellMar>
          <w:top w:w="0" w:type="dxa"/>
          <w:left w:w="108" w:type="dxa"/>
          <w:bottom w:w="0" w:type="dxa"/>
          <w:right w:w="108" w:type="dxa"/>
        </w:tblCellMar>
      </w:tblPr>
      <w:tblGrid>
        <w:gridCol w:w="5662"/>
        <w:gridCol w:w="2790"/>
      </w:tblGrid>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4" w:space="0"/>
            </w:tcBorders>
          </w:tcPr>
          <w:p>
            <w:pPr>
              <w:pStyle w:val="69"/>
            </w:pPr>
            <w:r>
              <w:t>Parameter</w:t>
            </w:r>
          </w:p>
        </w:tc>
        <w:tc>
          <w:tcPr>
            <w:tcW w:w="2790" w:type="dxa"/>
            <w:tcBorders>
              <w:top w:val="single" w:color="auto" w:sz="4" w:space="0"/>
              <w:left w:val="single" w:color="auto" w:sz="4" w:space="0"/>
              <w:bottom w:val="single" w:color="auto" w:sz="4" w:space="0"/>
              <w:right w:val="single" w:color="auto" w:sz="4" w:space="0"/>
            </w:tcBorders>
          </w:tcPr>
          <w:p>
            <w:pPr>
              <w:pStyle w:val="69"/>
            </w:pPr>
            <w:r>
              <w:rPr>
                <w:rFonts w:hint="eastAsia"/>
                <w:lang w:val="en-US" w:eastAsia="zh-CN"/>
              </w:rPr>
              <w:t>Value</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t># of symbols used for control channel</w:t>
            </w:r>
          </w:p>
        </w:tc>
        <w:tc>
          <w:tcPr>
            <w:tcW w:w="2790" w:type="dxa"/>
            <w:tcBorders>
              <w:top w:val="single" w:color="auto" w:sz="6" w:space="0"/>
              <w:left w:val="single" w:color="auto" w:sz="6" w:space="0"/>
              <w:bottom w:val="single" w:color="auto" w:sz="6" w:space="0"/>
              <w:right w:val="single" w:color="auto" w:sz="6" w:space="0"/>
            </w:tcBorders>
          </w:tcPr>
          <w:p>
            <w:pPr>
              <w:pStyle w:val="70"/>
              <w:rPr>
                <w:lang w:val="en-US" w:eastAsia="zh-CN"/>
              </w:rPr>
            </w:pPr>
            <w:r>
              <w:rPr>
                <w:lang w:val="en-US" w:eastAsia="zh-CN"/>
              </w:rPr>
              <w:t>2</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rPr>
                <w:sz w:val="18"/>
                <w:rPrChange w:id="6" w:author="R4-1902295" w:date="2019-03-06T20:38:00Z">
                  <w:rPr>
                    <w:sz w:val="20"/>
                  </w:rPr>
                </w:rPrChange>
              </w:rPr>
              <w:t>Starting symbol number for control channel</w:t>
            </w:r>
          </w:p>
        </w:tc>
        <w:tc>
          <w:tcPr>
            <w:tcW w:w="2790" w:type="dxa"/>
            <w:tcBorders>
              <w:top w:val="single" w:color="auto" w:sz="6" w:space="0"/>
              <w:left w:val="single" w:color="auto" w:sz="6" w:space="0"/>
              <w:bottom w:val="single" w:color="auto" w:sz="6" w:space="0"/>
              <w:right w:val="single" w:color="auto" w:sz="6" w:space="0"/>
            </w:tcBorders>
          </w:tcPr>
          <w:p>
            <w:pPr>
              <w:pStyle w:val="70"/>
              <w:rPr>
                <w:lang w:val="en-US" w:eastAsia="zh-CN"/>
              </w:rPr>
            </w:pPr>
            <w:r>
              <w:rPr>
                <w:rFonts w:hint="eastAsia"/>
                <w:lang w:val="en-US" w:eastAsia="zh-CN"/>
              </w:rPr>
              <w:t>0</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t xml:space="preserve"># of CCEs allocated to PDCCH </w:t>
            </w:r>
          </w:p>
        </w:tc>
        <w:tc>
          <w:tcPr>
            <w:tcW w:w="2790" w:type="dxa"/>
            <w:tcBorders>
              <w:top w:val="single" w:color="auto" w:sz="6" w:space="0"/>
              <w:left w:val="single" w:color="auto" w:sz="6" w:space="0"/>
              <w:bottom w:val="single" w:color="auto" w:sz="6" w:space="0"/>
              <w:right w:val="single" w:color="auto" w:sz="6" w:space="0"/>
            </w:tcBorders>
          </w:tcPr>
          <w:p>
            <w:pPr>
              <w:pStyle w:val="70"/>
            </w:pPr>
            <w:r>
              <w:t>1</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t>Starting RB location for PDCCH</w:t>
            </w:r>
          </w:p>
        </w:tc>
        <w:tc>
          <w:tcPr>
            <w:tcW w:w="2790" w:type="dxa"/>
            <w:tcBorders>
              <w:top w:val="single" w:color="auto" w:sz="6" w:space="0"/>
              <w:left w:val="single" w:color="auto" w:sz="6" w:space="0"/>
              <w:bottom w:val="single" w:color="auto" w:sz="6" w:space="0"/>
              <w:right w:val="single" w:color="auto" w:sz="6" w:space="0"/>
            </w:tcBorders>
          </w:tcPr>
          <w:p>
            <w:pPr>
              <w:pStyle w:val="70"/>
            </w:pPr>
            <w:r>
              <w:t>0</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t># of available REGs</w:t>
            </w:r>
          </w:p>
        </w:tc>
        <w:tc>
          <w:tcPr>
            <w:tcW w:w="2790" w:type="dxa"/>
            <w:tcBorders>
              <w:top w:val="single" w:color="auto" w:sz="6" w:space="0"/>
              <w:left w:val="single" w:color="auto" w:sz="6" w:space="0"/>
              <w:bottom w:val="single" w:color="auto" w:sz="6" w:space="0"/>
              <w:right w:val="single" w:color="auto" w:sz="6" w:space="0"/>
            </w:tcBorders>
          </w:tcPr>
          <w:p>
            <w:pPr>
              <w:pStyle w:val="70"/>
            </w:pPr>
            <w:r>
              <w:t>6</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t>Aggregation level</w:t>
            </w:r>
          </w:p>
        </w:tc>
        <w:tc>
          <w:tcPr>
            <w:tcW w:w="2790" w:type="dxa"/>
            <w:tcBorders>
              <w:top w:val="single" w:color="auto" w:sz="6" w:space="0"/>
              <w:left w:val="single" w:color="auto" w:sz="6" w:space="0"/>
              <w:bottom w:val="single" w:color="auto" w:sz="6" w:space="0"/>
              <w:right w:val="single" w:color="auto" w:sz="6" w:space="0"/>
            </w:tcBorders>
          </w:tcPr>
          <w:p>
            <w:pPr>
              <w:pStyle w:val="70"/>
            </w:pPr>
            <w:r>
              <w:t>1</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t xml:space="preserve"># of RBs not allocated </w:t>
            </w:r>
            <w:r>
              <w:rPr>
                <w:rFonts w:hint="eastAsia"/>
                <w:lang w:val="en-US" w:eastAsia="zh-CN"/>
              </w:rPr>
              <w:t>for</w:t>
            </w:r>
            <w:r>
              <w:t xml:space="preserve"> PDCCH in each symbol</w:t>
            </w:r>
          </w:p>
        </w:tc>
        <w:tc>
          <w:tcPr>
            <w:tcW w:w="2790" w:type="dxa"/>
            <w:tcBorders>
              <w:top w:val="single" w:color="auto" w:sz="6" w:space="0"/>
              <w:left w:val="single" w:color="auto" w:sz="6" w:space="0"/>
              <w:bottom w:val="single" w:color="auto" w:sz="6" w:space="0"/>
              <w:right w:val="single" w:color="auto" w:sz="6" w:space="0"/>
            </w:tcBorders>
          </w:tcPr>
          <w:p>
            <w:pPr>
              <w:pStyle w:val="70"/>
            </w:pPr>
            <w:r>
              <w:t>N</w:t>
            </w:r>
            <w:r>
              <w:rPr>
                <w:vertAlign w:val="subscript"/>
              </w:rPr>
              <w:t>RB</w:t>
            </w:r>
            <w:r>
              <w:t xml:space="preserve"> – 3</w:t>
            </w:r>
          </w:p>
        </w:tc>
      </w:tr>
      <w:tr>
        <w:tblPrEx>
          <w:tblLayout w:type="fixed"/>
          <w:tblCellMar>
            <w:top w:w="0" w:type="dxa"/>
            <w:left w:w="108" w:type="dxa"/>
            <w:bottom w:w="0" w:type="dxa"/>
            <w:right w:w="108" w:type="dxa"/>
          </w:tblCellMar>
        </w:tblPrEx>
        <w:trPr>
          <w:trHeight w:val="51"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t>Ratio of PD</w:t>
            </w:r>
            <w:r>
              <w:rPr>
                <w:rFonts w:hint="eastAsia"/>
                <w:lang w:val="en-US" w:eastAsia="zh-CN"/>
              </w:rPr>
              <w:t>C</w:t>
            </w:r>
            <w:r>
              <w:t>CH EPRE to DM-RS EPRE</w:t>
            </w:r>
          </w:p>
        </w:tc>
        <w:tc>
          <w:tcPr>
            <w:tcW w:w="2790" w:type="dxa"/>
            <w:tcBorders>
              <w:top w:val="single" w:color="auto" w:sz="6" w:space="0"/>
              <w:left w:val="single" w:color="auto" w:sz="6" w:space="0"/>
              <w:bottom w:val="single" w:color="auto" w:sz="6" w:space="0"/>
              <w:right w:val="single" w:color="auto" w:sz="6" w:space="0"/>
            </w:tcBorders>
          </w:tcPr>
          <w:p>
            <w:pPr>
              <w:pStyle w:val="70"/>
            </w:pPr>
            <w:r>
              <w:t>0 dB</w:t>
            </w:r>
          </w:p>
        </w:tc>
      </w:tr>
      <w:tr>
        <w:tblPrEx>
          <w:tblLayout w:type="fixed"/>
          <w:tblCellMar>
            <w:top w:w="0" w:type="dxa"/>
            <w:left w:w="108" w:type="dxa"/>
            <w:bottom w:w="0" w:type="dxa"/>
            <w:right w:w="108" w:type="dxa"/>
          </w:tblCellMar>
        </w:tblPrEx>
        <w:trPr>
          <w:trHeight w:val="51"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rPr>
                <w:sz w:val="18"/>
                <w:rPrChange w:id="7" w:author="R4-1902295" w:date="2019-03-06T20:38:00Z">
                  <w:rPr>
                    <w:sz w:val="20"/>
                  </w:rPr>
                </w:rPrChange>
              </w:rPr>
              <w:t>Boosting level of control region</w:t>
            </w:r>
          </w:p>
        </w:tc>
        <w:tc>
          <w:tcPr>
            <w:tcW w:w="2790" w:type="dxa"/>
            <w:tcBorders>
              <w:top w:val="single" w:color="auto" w:sz="6" w:space="0"/>
              <w:left w:val="single" w:color="auto" w:sz="6" w:space="0"/>
              <w:bottom w:val="single" w:color="auto" w:sz="6" w:space="0"/>
              <w:right w:val="single" w:color="auto" w:sz="6" w:space="0"/>
            </w:tcBorders>
          </w:tcPr>
          <w:p>
            <w:pPr>
              <w:pStyle w:val="70"/>
            </w:pPr>
            <w:r>
              <w:rPr>
                <w:rFonts w:hint="eastAsia"/>
                <w:lang w:val="en-US" w:eastAsia="zh-CN"/>
              </w:rPr>
              <w:t>0 dB</w:t>
            </w:r>
          </w:p>
        </w:tc>
      </w:tr>
    </w:tbl>
    <w:p>
      <w:pPr>
        <w:rPr>
          <w:lang w:eastAsia="zh-CN"/>
        </w:rPr>
      </w:pPr>
    </w:p>
    <w:p>
      <w:pPr>
        <w:pStyle w:val="78"/>
        <w:rPr>
          <w:lang w:eastAsia="zh-CN"/>
        </w:rPr>
      </w:pPr>
      <w:r>
        <w:rPr>
          <w:lang w:eastAsia="zh-CN"/>
        </w:rPr>
        <w:t>Table 4.9.</w:t>
      </w:r>
      <w:r>
        <w:rPr>
          <w:rFonts w:hint="eastAsia"/>
          <w:lang w:val="en-US" w:eastAsia="zh-CN"/>
        </w:rPr>
        <w:t>2</w:t>
      </w:r>
      <w:r>
        <w:rPr>
          <w:lang w:eastAsia="zh-CN"/>
        </w:rPr>
        <w:t xml:space="preserve">.2-3: Common physical channel parameters for </w:t>
      </w:r>
      <w:r>
        <w:rPr>
          <w:i/>
          <w:lang w:eastAsia="zh-CN"/>
        </w:rPr>
        <w:t>BS type 2-O</w:t>
      </w:r>
      <w:r>
        <w:rPr>
          <w:lang w:eastAsia="zh-CN"/>
        </w:rPr>
        <w:t xml:space="preserve"> PDSCH</w:t>
      </w:r>
    </w:p>
    <w:tbl>
      <w:tblPr>
        <w:tblStyle w:val="58"/>
        <w:tblW w:w="8542" w:type="dxa"/>
        <w:jc w:val="center"/>
        <w:tblInd w:w="0" w:type="dxa"/>
        <w:tblLayout w:type="fixed"/>
        <w:tblCellMar>
          <w:top w:w="0" w:type="dxa"/>
          <w:left w:w="108" w:type="dxa"/>
          <w:bottom w:w="0" w:type="dxa"/>
          <w:right w:w="108" w:type="dxa"/>
        </w:tblCellMar>
      </w:tblPr>
      <w:tblGrid>
        <w:gridCol w:w="5152"/>
        <w:gridCol w:w="3390"/>
      </w:tblGrid>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4" w:space="0"/>
            </w:tcBorders>
          </w:tcPr>
          <w:p>
            <w:pPr>
              <w:pStyle w:val="69"/>
            </w:pPr>
            <w:r>
              <w:t>Parameter</w:t>
            </w:r>
          </w:p>
        </w:tc>
        <w:tc>
          <w:tcPr>
            <w:tcW w:w="3390" w:type="dxa"/>
            <w:tcBorders>
              <w:top w:val="single" w:color="auto" w:sz="4" w:space="0"/>
              <w:left w:val="single" w:color="auto" w:sz="4" w:space="0"/>
              <w:bottom w:val="single" w:color="auto" w:sz="4" w:space="0"/>
              <w:right w:val="single" w:color="auto" w:sz="4" w:space="0"/>
            </w:tcBorders>
          </w:tcPr>
          <w:p>
            <w:pPr>
              <w:pStyle w:val="69"/>
            </w:pPr>
            <w:r>
              <w:rPr>
                <w:rFonts w:hint="eastAsia"/>
                <w:lang w:val="en-US" w:eastAsia="zh-CN"/>
              </w:rPr>
              <w:t>Value</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rPr>
                <w:sz w:val="20"/>
              </w:rPr>
              <w:t>mapping type</w:t>
            </w:r>
          </w:p>
        </w:tc>
        <w:tc>
          <w:tcPr>
            <w:tcW w:w="3390" w:type="dxa"/>
            <w:tcBorders>
              <w:top w:val="single" w:color="auto" w:sz="6" w:space="0"/>
              <w:left w:val="single" w:color="auto" w:sz="6" w:space="0"/>
              <w:bottom w:val="single" w:color="auto" w:sz="6" w:space="0"/>
              <w:right w:val="single" w:color="auto" w:sz="6" w:space="0"/>
            </w:tcBorders>
          </w:tcPr>
          <w:p>
            <w:pPr>
              <w:pStyle w:val="70"/>
            </w:pPr>
            <w:r>
              <w:rPr>
                <w:sz w:val="20"/>
              </w:rPr>
              <w:t>PDSCH mapping type A</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rPr>
                <w:i/>
                <w:sz w:val="20"/>
              </w:rPr>
              <w:t>dmrs-TypeA-Position</w:t>
            </w:r>
            <w:r>
              <w:rPr>
                <w:sz w:val="20"/>
              </w:rPr>
              <w:t xml:space="preserve"> for the first DM-RS symbol</w:t>
            </w:r>
          </w:p>
        </w:tc>
        <w:tc>
          <w:tcPr>
            <w:tcW w:w="3390" w:type="dxa"/>
            <w:tcBorders>
              <w:top w:val="single" w:color="auto" w:sz="6" w:space="0"/>
              <w:left w:val="single" w:color="auto" w:sz="6" w:space="0"/>
              <w:bottom w:val="single" w:color="auto" w:sz="6" w:space="0"/>
              <w:right w:val="single" w:color="auto" w:sz="6" w:space="0"/>
            </w:tcBorders>
          </w:tcPr>
          <w:p>
            <w:pPr>
              <w:pStyle w:val="70"/>
            </w:pPr>
            <w:r>
              <w:rPr>
                <w:sz w:val="20"/>
              </w:rPr>
              <w:t>‘pos2’</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rPr>
                <w:i/>
                <w:sz w:val="20"/>
              </w:rPr>
              <w:t>dmrs-AdditionalPosition</w:t>
            </w:r>
            <w:r>
              <w:rPr>
                <w:sz w:val="20"/>
              </w:rPr>
              <w:t xml:space="preserve"> for additional DM-RS symbol(s)</w:t>
            </w:r>
          </w:p>
        </w:tc>
        <w:tc>
          <w:tcPr>
            <w:tcW w:w="3390" w:type="dxa"/>
            <w:tcBorders>
              <w:top w:val="single" w:color="auto" w:sz="6" w:space="0"/>
              <w:left w:val="single" w:color="auto" w:sz="6" w:space="0"/>
              <w:bottom w:val="single" w:color="auto" w:sz="6" w:space="0"/>
              <w:right w:val="single" w:color="auto" w:sz="6" w:space="0"/>
            </w:tcBorders>
          </w:tcPr>
          <w:p>
            <w:pPr>
              <w:pStyle w:val="70"/>
            </w:pPr>
            <w:r>
              <w:rPr>
                <w:rFonts w:hint="eastAsia"/>
                <w:lang w:val="en-US" w:eastAsia="zh-CN"/>
              </w:rPr>
              <w:t>0</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rPr>
                <w:i/>
                <w:sz w:val="20"/>
              </w:rPr>
              <w:t>dmrs-Type</w:t>
            </w:r>
            <w:r>
              <w:rPr>
                <w:sz w:val="20"/>
              </w:rPr>
              <w:t xml:space="preserve"> for comb pattern</w:t>
            </w:r>
          </w:p>
        </w:tc>
        <w:tc>
          <w:tcPr>
            <w:tcW w:w="3390" w:type="dxa"/>
            <w:tcBorders>
              <w:top w:val="single" w:color="auto" w:sz="6" w:space="0"/>
              <w:left w:val="single" w:color="auto" w:sz="6" w:space="0"/>
              <w:bottom w:val="single" w:color="auto" w:sz="6" w:space="0"/>
              <w:right w:val="single" w:color="auto" w:sz="6" w:space="0"/>
            </w:tcBorders>
          </w:tcPr>
          <w:p>
            <w:pPr>
              <w:pStyle w:val="70"/>
            </w:pPr>
            <w:r>
              <w:rPr>
                <w:sz w:val="20"/>
              </w:rPr>
              <w:t>Configuration type 1</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rPr>
                <w:i/>
                <w:sz w:val="20"/>
              </w:rPr>
              <w:t>maxLength</w:t>
            </w:r>
          </w:p>
        </w:tc>
        <w:tc>
          <w:tcPr>
            <w:tcW w:w="3390" w:type="dxa"/>
            <w:tcBorders>
              <w:top w:val="single" w:color="auto" w:sz="6" w:space="0"/>
              <w:left w:val="single" w:color="auto" w:sz="6" w:space="0"/>
              <w:bottom w:val="single" w:color="auto" w:sz="6" w:space="0"/>
              <w:right w:val="single" w:color="auto" w:sz="6" w:space="0"/>
            </w:tcBorders>
          </w:tcPr>
          <w:p>
            <w:pPr>
              <w:pStyle w:val="70"/>
            </w:pPr>
            <w:r>
              <w:rPr>
                <w:rFonts w:hint="eastAsia"/>
                <w:lang w:val="en-US" w:eastAsia="zh-CN"/>
              </w:rPr>
              <w:t>1</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t>Ratio of PDSCH EPRE to DM-RS EPRE</w:t>
            </w:r>
          </w:p>
        </w:tc>
        <w:tc>
          <w:tcPr>
            <w:tcW w:w="3390" w:type="dxa"/>
            <w:tcBorders>
              <w:top w:val="single" w:color="auto" w:sz="6" w:space="0"/>
              <w:left w:val="single" w:color="auto" w:sz="6" w:space="0"/>
              <w:bottom w:val="single" w:color="auto" w:sz="6" w:space="0"/>
              <w:right w:val="single" w:color="auto" w:sz="6" w:space="0"/>
            </w:tcBorders>
          </w:tcPr>
          <w:p>
            <w:pPr>
              <w:pStyle w:val="70"/>
            </w:pPr>
            <w:r>
              <w:t>0 dB</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rPr>
                <w:rFonts w:hint="eastAsia"/>
                <w:lang w:val="en-US" w:eastAsia="zh-CN"/>
              </w:rPr>
              <w:t>PTRS</w:t>
            </w:r>
            <w:r>
              <w:t xml:space="preserve"> configuration and density</w:t>
            </w:r>
          </w:p>
        </w:tc>
        <w:tc>
          <w:tcPr>
            <w:tcW w:w="3390" w:type="dxa"/>
            <w:tcBorders>
              <w:top w:val="single" w:color="auto" w:sz="6" w:space="0"/>
              <w:left w:val="single" w:color="auto" w:sz="6" w:space="0"/>
              <w:bottom w:val="single" w:color="auto" w:sz="6" w:space="0"/>
              <w:right w:val="single" w:color="auto" w:sz="6" w:space="0"/>
            </w:tcBorders>
          </w:tcPr>
          <w:p>
            <w:pPr>
              <w:pStyle w:val="70"/>
              <w:rPr>
                <w:lang w:val="en-US" w:eastAsia="zh-CN"/>
              </w:rPr>
            </w:pPr>
            <w:r>
              <w:rPr>
                <w:rFonts w:hint="eastAsia"/>
              </w:rPr>
              <w:t>L</w:t>
            </w:r>
            <w:r>
              <w:rPr>
                <w:rFonts w:hint="eastAsia"/>
                <w:vertAlign w:val="subscript"/>
              </w:rPr>
              <w:t>PT-RS</w:t>
            </w:r>
            <w:r>
              <w:rPr>
                <w:rFonts w:hint="eastAsia"/>
                <w:vertAlign w:val="subscript"/>
                <w:lang w:val="en-US" w:eastAsia="zh-CN"/>
              </w:rPr>
              <w:t xml:space="preserve"> </w:t>
            </w:r>
            <w:r>
              <w:rPr>
                <w:lang w:val="en-US" w:eastAsia="zh-CN"/>
              </w:rPr>
              <w:t>=</w:t>
            </w:r>
            <w:r>
              <w:rPr>
                <w:rFonts w:hint="eastAsia"/>
                <w:vertAlign w:val="subscript"/>
                <w:lang w:val="en-US" w:eastAsia="zh-CN"/>
              </w:rPr>
              <w:t xml:space="preserve"> </w:t>
            </w:r>
            <w:r>
              <w:rPr>
                <w:rFonts w:hint="eastAsia"/>
                <w:lang w:val="en-US" w:eastAsia="zh-CN"/>
              </w:rPr>
              <w:t>4</w:t>
            </w:r>
          </w:p>
          <w:p>
            <w:pPr>
              <w:pStyle w:val="70"/>
              <w:rPr>
                <w:lang w:val="en-US" w:eastAsia="zh-CN"/>
              </w:rPr>
            </w:pPr>
            <w:r>
              <w:rPr>
                <w:rFonts w:hint="eastAsia"/>
              </w:rPr>
              <w:t>K</w:t>
            </w:r>
            <w:r>
              <w:rPr>
                <w:rFonts w:hint="eastAsia"/>
                <w:vertAlign w:val="subscript"/>
              </w:rPr>
              <w:t>PT-RS</w:t>
            </w:r>
            <w:r>
              <w:rPr>
                <w:rFonts w:hint="eastAsia"/>
                <w:vertAlign w:val="subscript"/>
                <w:lang w:val="en-US" w:eastAsia="zh-CN"/>
              </w:rPr>
              <w:t xml:space="preserve"> </w:t>
            </w:r>
            <w:r>
              <w:rPr>
                <w:lang w:val="en-US" w:eastAsia="zh-CN"/>
              </w:rPr>
              <w:t>=</w:t>
            </w:r>
            <w:r>
              <w:rPr>
                <w:rFonts w:hint="eastAsia"/>
                <w:vertAlign w:val="subscript"/>
                <w:lang w:val="en-US" w:eastAsia="zh-CN"/>
              </w:rPr>
              <w:t xml:space="preserve"> </w:t>
            </w:r>
            <w:r>
              <w:rPr>
                <w:rFonts w:hint="eastAsia"/>
                <w:lang w:val="en-US" w:eastAsia="zh-CN"/>
              </w:rPr>
              <w:t>2</w:t>
            </w:r>
          </w:p>
          <w:p>
            <w:pPr>
              <w:pStyle w:val="70"/>
              <w:rPr>
                <w:lang w:val="en-US" w:eastAsia="zh-CN"/>
              </w:rPr>
            </w:pPr>
            <m:oMathPara>
              <m:oMath>
                <m:sSubSup>
                  <m:sSubSupPr>
                    <m:ctrlPr>
                      <w:rPr>
                        <w:rFonts w:ascii="Cambria Math" w:hAnsi="Cambria Math" w:eastAsia="宋体" w:cs="Calibri"/>
                        <w:i/>
                        <w:sz w:val="22"/>
                        <w:szCs w:val="22"/>
                        <w:shd w:val="clear" w:color="auto" w:fill="FFFFFF"/>
                      </w:rPr>
                    </m:ctrlPr>
                  </m:sSubSupPr>
                  <m:e>
                    <m:r>
                      <w:rPr>
                        <w:rFonts w:ascii="Cambria Math" w:hAnsi="Cambria Math" w:eastAsia="宋体" w:cs="Calibri"/>
                        <w:sz w:val="22"/>
                        <w:szCs w:val="22"/>
                        <w:shd w:val="clear" w:color="auto" w:fill="FFFFFF"/>
                      </w:rPr>
                      <m:t>k</m:t>
                    </m:r>
                    <m:ctrlPr>
                      <w:rPr>
                        <w:rFonts w:ascii="Cambria Math" w:hAnsi="Cambria Math" w:eastAsia="宋体" w:cs="Calibri"/>
                        <w:i/>
                        <w:sz w:val="22"/>
                        <w:szCs w:val="22"/>
                        <w:shd w:val="clear" w:color="auto" w:fill="FFFFFF"/>
                      </w:rPr>
                    </m:ctrlPr>
                  </m:e>
                  <m:sub>
                    <m:r>
                      <m:rPr>
                        <m:nor/>
                        <m:sty m:val="p"/>
                      </m:rPr>
                      <w:rPr>
                        <w:rFonts w:ascii="Cambria Math" w:hAnsi="Cambria Math" w:eastAsia="宋体" w:cs="Calibri"/>
                        <w:sz w:val="22"/>
                        <w:szCs w:val="22"/>
                        <w:shd w:val="clear" w:color="auto" w:fill="FFFFFF"/>
                      </w:rPr>
                      <m:t>ref</m:t>
                    </m:r>
                    <m:ctrlPr>
                      <w:rPr>
                        <w:rFonts w:ascii="Cambria Math" w:hAnsi="Cambria Math" w:eastAsia="宋体" w:cs="Calibri"/>
                        <w:i/>
                        <w:sz w:val="22"/>
                        <w:szCs w:val="22"/>
                        <w:shd w:val="clear" w:color="auto" w:fill="FFFFFF"/>
                      </w:rPr>
                    </m:ctrlPr>
                  </m:sub>
                  <m:sup>
                    <m:r>
                      <m:rPr>
                        <m:nor/>
                        <m:sty m:val="p"/>
                      </m:rPr>
                      <w:rPr>
                        <w:rFonts w:ascii="Cambria Math" w:hAnsi="Cambria Math" w:eastAsia="宋体" w:cs="Calibri"/>
                        <w:sz w:val="22"/>
                        <w:szCs w:val="22"/>
                        <w:shd w:val="clear" w:color="auto" w:fill="FFFFFF"/>
                      </w:rPr>
                      <m:t>RE</m:t>
                    </m:r>
                    <m:ctrlPr>
                      <w:rPr>
                        <w:rFonts w:ascii="Cambria Math" w:hAnsi="Cambria Math" w:eastAsia="宋体" w:cs="Calibri"/>
                        <w:i/>
                        <w:sz w:val="22"/>
                        <w:szCs w:val="22"/>
                        <w:shd w:val="clear" w:color="auto" w:fill="FFFFFF"/>
                      </w:rPr>
                    </m:ctrlPr>
                  </m:sup>
                </m:sSubSup>
                <m:r>
                  <w:rPr>
                    <w:rFonts w:ascii="Cambria Math" w:hAnsi="Cambria Math" w:eastAsia="宋体" w:cs="Calibri"/>
                    <w:sz w:val="22"/>
                    <w:szCs w:val="22"/>
                    <w:shd w:val="clear" w:color="auto" w:fill="FFFFFF"/>
                  </w:rPr>
                  <m:t>=00</m:t>
                </m:r>
              </m:oMath>
            </m:oMathPara>
          </w:p>
          <w:p>
            <w:pPr>
              <w:pStyle w:val="70"/>
              <w:rPr>
                <w:lang w:val="en-US" w:eastAsia="zh-CN"/>
              </w:rPr>
            </w:pP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t xml:space="preserve">Ratio of </w:t>
            </w:r>
            <w:r>
              <w:rPr>
                <w:rFonts w:hint="eastAsia"/>
                <w:lang w:val="en-US" w:eastAsia="zh-CN"/>
              </w:rPr>
              <w:t>PT-RS</w:t>
            </w:r>
            <w:r>
              <w:t xml:space="preserve"> EPRE to DM-RS EPRE</w:t>
            </w:r>
          </w:p>
        </w:tc>
        <w:tc>
          <w:tcPr>
            <w:tcW w:w="3390" w:type="dxa"/>
            <w:tcBorders>
              <w:top w:val="single" w:color="auto" w:sz="6" w:space="0"/>
              <w:left w:val="single" w:color="auto" w:sz="6" w:space="0"/>
              <w:bottom w:val="single" w:color="auto" w:sz="6" w:space="0"/>
              <w:right w:val="single" w:color="auto" w:sz="6" w:space="0"/>
            </w:tcBorders>
          </w:tcPr>
          <w:p>
            <w:pPr>
              <w:pStyle w:val="70"/>
            </w:pPr>
            <w:r>
              <w:t>0 dB</w:t>
            </w:r>
          </w:p>
        </w:tc>
      </w:tr>
    </w:tbl>
    <w:p>
      <w:pPr>
        <w:overflowPunct w:val="0"/>
        <w:autoSpaceDE w:val="0"/>
        <w:autoSpaceDN w:val="0"/>
        <w:adjustRightInd w:val="0"/>
        <w:textAlignment w:val="baseline"/>
        <w:rPr>
          <w:ins w:id="8" w:author="xuefei5" w:date="2019-04-11T23:29:00Z"/>
          <w:rFonts w:cs="v4.2.0"/>
          <w:lang w:eastAsia="ko-KR"/>
        </w:rPr>
      </w:pPr>
    </w:p>
    <w:p>
      <w:pPr>
        <w:pStyle w:val="78"/>
        <w:rPr>
          <w:ins w:id="9" w:author="xuefei5" w:date="2019-04-11T23:29:00Z"/>
        </w:rPr>
      </w:pPr>
      <w:ins w:id="10" w:author="xuefei5" w:date="2019-04-11T23:29:00Z">
        <w:r>
          <w:rPr/>
          <w:t xml:space="preserve">Table </w:t>
        </w:r>
      </w:ins>
      <w:ins w:id="11" w:author="xuefei5" w:date="2019-04-11T23:29:00Z">
        <w:r>
          <w:rPr>
            <w:lang w:eastAsia="zh-CN"/>
          </w:rPr>
          <w:t>4.9.2.2</w:t>
        </w:r>
      </w:ins>
      <w:ins w:id="12" w:author="xuefei5" w:date="2019-04-11T23:29:00Z">
        <w:r>
          <w:rPr/>
          <w:t>-4: Common physical channel parameters for PDSCH</w:t>
        </w:r>
      </w:ins>
      <w:ins w:id="13" w:author="xuefei5" w:date="2019-04-11T23:29:00Z">
        <w:r>
          <w:rPr>
            <w:lang w:eastAsia="zh-CN"/>
          </w:rPr>
          <w:t xml:space="preserve"> by RNTI for </w:t>
        </w:r>
      </w:ins>
      <w:ins w:id="14" w:author="xuefei5" w:date="2019-04-11T23:29:00Z">
        <w:r>
          <w:rPr>
            <w:i/>
            <w:lang w:eastAsia="zh-CN"/>
          </w:rPr>
          <w:t xml:space="preserve">BS type </w:t>
        </w:r>
      </w:ins>
      <w:ins w:id="15" w:author="xuefei5" w:date="2019-04-11T23:30:00Z">
        <w:r>
          <w:rPr>
            <w:rFonts w:hint="eastAsia"/>
            <w:i/>
            <w:lang w:val="en-US" w:eastAsia="zh-CN"/>
          </w:rPr>
          <w:t>2</w:t>
        </w:r>
      </w:ins>
      <w:ins w:id="16" w:author="xuefei5" w:date="2019-04-11T23:29:00Z">
        <w:r>
          <w:rPr>
            <w:i/>
            <w:lang w:eastAsia="zh-CN"/>
          </w:rPr>
          <w:t>-</w:t>
        </w:r>
      </w:ins>
      <w:ins w:id="17" w:author="xuefei5" w:date="2019-04-11T23:30:00Z">
        <w:r>
          <w:rPr>
            <w:rFonts w:hint="eastAsia"/>
            <w:i/>
            <w:lang w:val="en-US" w:eastAsia="zh-CN"/>
          </w:rPr>
          <w:t>O</w:t>
        </w:r>
      </w:ins>
      <w:ins w:id="18" w:author="xuefei5" w:date="2019-04-11T23:29:00Z">
        <w:r>
          <w:rPr>
            <w:lang w:eastAsia="zh-CN"/>
          </w:rPr>
          <w:t xml:space="preserve"> test models</w:t>
        </w:r>
      </w:ins>
    </w:p>
    <w:tbl>
      <w:tblPr>
        <w:tblStyle w:val="58"/>
        <w:tblW w:w="4184" w:type="dxa"/>
        <w:jc w:val="center"/>
        <w:tblInd w:w="0" w:type="dxa"/>
        <w:tblLayout w:type="fixed"/>
        <w:tblCellMar>
          <w:top w:w="0" w:type="dxa"/>
          <w:left w:w="108" w:type="dxa"/>
          <w:bottom w:w="0" w:type="dxa"/>
          <w:right w:w="108" w:type="dxa"/>
        </w:tblCellMar>
      </w:tblPr>
      <w:tblGrid>
        <w:gridCol w:w="3487"/>
        <w:gridCol w:w="697"/>
      </w:tblGrid>
      <w:tr>
        <w:tblPrEx>
          <w:tblLayout w:type="fixed"/>
          <w:tblCellMar>
            <w:top w:w="0" w:type="dxa"/>
            <w:left w:w="108" w:type="dxa"/>
            <w:bottom w:w="0" w:type="dxa"/>
            <w:right w:w="108" w:type="dxa"/>
          </w:tblCellMar>
        </w:tblPrEx>
        <w:trPr>
          <w:trHeight w:val="247" w:hRule="atLeast"/>
          <w:jc w:val="center"/>
          <w:ins w:id="19" w:author="xuefei5" w:date="2019-04-11T23:29:00Z"/>
        </w:trPr>
        <w:tc>
          <w:tcPr>
            <w:tcW w:w="3487" w:type="dxa"/>
            <w:tcBorders>
              <w:top w:val="single" w:color="auto" w:sz="6" w:space="0"/>
              <w:left w:val="single" w:color="auto" w:sz="6" w:space="0"/>
              <w:bottom w:val="single" w:color="auto" w:sz="6" w:space="0"/>
              <w:right w:val="single" w:color="auto" w:sz="4" w:space="0"/>
            </w:tcBorders>
          </w:tcPr>
          <w:p>
            <w:pPr>
              <w:pStyle w:val="69"/>
              <w:rPr>
                <w:ins w:id="20" w:author="xuefei5" w:date="2019-04-11T23:29:00Z"/>
              </w:rPr>
            </w:pPr>
            <w:ins w:id="21" w:author="xuefei5" w:date="2019-04-11T23:29:00Z">
              <w:r>
                <w:rPr/>
                <w:t>Parameter</w:t>
              </w:r>
            </w:ins>
          </w:p>
        </w:tc>
        <w:tc>
          <w:tcPr>
            <w:tcW w:w="697" w:type="dxa"/>
            <w:tcBorders>
              <w:top w:val="single" w:color="auto" w:sz="4" w:space="0"/>
              <w:left w:val="single" w:color="auto" w:sz="4" w:space="0"/>
              <w:bottom w:val="single" w:color="auto" w:sz="4" w:space="0"/>
              <w:right w:val="single" w:color="auto" w:sz="4" w:space="0"/>
            </w:tcBorders>
          </w:tcPr>
          <w:p>
            <w:pPr>
              <w:pStyle w:val="69"/>
              <w:rPr>
                <w:ins w:id="22" w:author="xuefei5" w:date="2019-04-11T23:29:00Z"/>
              </w:rPr>
            </w:pPr>
            <w:ins w:id="23" w:author="xuefei5" w:date="2019-04-11T23:29:00Z">
              <w:r>
                <w:rPr/>
                <w:t>Value</w:t>
              </w:r>
            </w:ins>
          </w:p>
        </w:tc>
      </w:tr>
      <w:tr>
        <w:tblPrEx>
          <w:tblLayout w:type="fixed"/>
          <w:tblCellMar>
            <w:top w:w="0" w:type="dxa"/>
            <w:left w:w="108" w:type="dxa"/>
            <w:bottom w:w="0" w:type="dxa"/>
            <w:right w:w="108" w:type="dxa"/>
          </w:tblCellMar>
        </w:tblPrEx>
        <w:trPr>
          <w:trHeight w:val="247" w:hRule="atLeast"/>
          <w:jc w:val="center"/>
          <w:ins w:id="24" w:author="xuefei5" w:date="2019-04-11T23:29:00Z"/>
        </w:trPr>
        <w:tc>
          <w:tcPr>
            <w:tcW w:w="4184" w:type="dxa"/>
            <w:gridSpan w:val="2"/>
            <w:tcBorders>
              <w:top w:val="single" w:color="auto" w:sz="6" w:space="0"/>
              <w:left w:val="single" w:color="auto" w:sz="6" w:space="0"/>
              <w:bottom w:val="single" w:color="auto" w:sz="6" w:space="0"/>
              <w:right w:val="single" w:color="auto" w:sz="6" w:space="0"/>
            </w:tcBorders>
          </w:tcPr>
          <w:p>
            <w:pPr>
              <w:pStyle w:val="70"/>
              <w:rPr>
                <w:ins w:id="25" w:author="xuefei5" w:date="2019-04-11T23:29:00Z"/>
              </w:rPr>
            </w:pPr>
            <w:ins w:id="26" w:author="xuefei5" w:date="2019-04-11T23:29:00Z">
              <w:r>
                <w:rPr/>
                <w:t xml:space="preserve">PDSCH </w:t>
              </w:r>
            </w:ins>
            <m:oMath>
              <m:sSub>
                <m:sSubPr>
                  <m:ctrlPr>
                    <w:ins w:id="27" w:author="xuefei5" w:date="2019-04-11T23:29:00Z">
                      <w:rPr>
                        <w:rFonts w:ascii="Cambria Math" w:hAnsi="Cambria Math"/>
                        <w:i/>
                        <w:lang w:eastAsia="zh-CN"/>
                      </w:rPr>
                    </w:ins>
                  </m:ctrlPr>
                </m:sSubPr>
                <m:e>
                  <w:ins w:id="28" w:author="xuefei5" w:date="2019-04-11T23:29:00Z">
                    <m:r>
                      <w:rPr>
                        <w:rFonts w:ascii="Cambria Math" w:hAnsi="Cambria Math"/>
                        <w:lang w:eastAsia="zh-CN"/>
                      </w:rPr>
                      <m:t>n</m:t>
                    </m:r>
                  </w:ins>
                  <m:ctrlPr>
                    <w:ins w:id="29" w:author="xuefei5" w:date="2019-04-11T23:29:00Z">
                      <w:rPr>
                        <w:rFonts w:ascii="Cambria Math" w:hAnsi="Cambria Math"/>
                        <w:i/>
                        <w:lang w:eastAsia="zh-CN"/>
                      </w:rPr>
                    </w:ins>
                  </m:ctrlPr>
                </m:e>
                <m:sub>
                  <w:ins w:id="30" w:author="xuefei5" w:date="2019-04-11T23:29:00Z">
                    <m:r>
                      <m:rPr>
                        <m:nor/>
                        <m:sty m:val="p"/>
                      </m:rPr>
                      <w:rPr>
                        <w:rFonts w:ascii="Cambria Math" w:hAnsi="Cambria Math"/>
                        <w:lang w:eastAsia="zh-CN"/>
                      </w:rPr>
                      <m:t>RNTI</m:t>
                    </m:r>
                  </w:ins>
                  <m:ctrlPr>
                    <w:ins w:id="31" w:author="xuefei5" w:date="2019-04-11T23:29:00Z">
                      <w:rPr>
                        <w:rFonts w:ascii="Cambria Math" w:hAnsi="Cambria Math"/>
                        <w:i/>
                        <w:lang w:eastAsia="zh-CN"/>
                      </w:rPr>
                    </w:ins>
                  </m:ctrlPr>
                </m:sub>
              </m:sSub>
              <w:ins w:id="32" w:author="xuefei5" w:date="2019-04-11T23:29:00Z">
                <m:r>
                  <w:rPr>
                    <w:rFonts w:ascii="Cambria Math" w:hAnsi="Cambria Math"/>
                    <w:lang w:eastAsia="zh-CN"/>
                  </w:rPr>
                  <m:t>=0</m:t>
                </m:r>
              </w:ins>
            </m:oMath>
          </w:p>
        </w:tc>
      </w:tr>
      <w:tr>
        <w:tblPrEx>
          <w:tblLayout w:type="fixed"/>
          <w:tblCellMar>
            <w:top w:w="0" w:type="dxa"/>
            <w:left w:w="108" w:type="dxa"/>
            <w:bottom w:w="0" w:type="dxa"/>
            <w:right w:w="108" w:type="dxa"/>
          </w:tblCellMar>
        </w:tblPrEx>
        <w:trPr>
          <w:trHeight w:val="247" w:hRule="atLeast"/>
          <w:jc w:val="center"/>
          <w:ins w:id="33" w:author="xuefei5" w:date="2019-04-11T23:29:00Z"/>
        </w:trPr>
        <w:tc>
          <w:tcPr>
            <w:tcW w:w="3487" w:type="dxa"/>
            <w:tcBorders>
              <w:top w:val="single" w:color="auto" w:sz="6" w:space="0"/>
              <w:left w:val="single" w:color="auto" w:sz="6" w:space="0"/>
              <w:bottom w:val="single" w:color="auto" w:sz="6" w:space="0"/>
              <w:right w:val="single" w:color="auto" w:sz="6" w:space="0"/>
            </w:tcBorders>
          </w:tcPr>
          <w:p>
            <w:pPr>
              <w:pStyle w:val="70"/>
              <w:rPr>
                <w:ins w:id="34" w:author="xuefei5" w:date="2019-04-11T23:29:00Z"/>
              </w:rPr>
            </w:pPr>
            <w:ins w:id="35" w:author="xuefei5" w:date="2019-04-11T23:29:00Z">
              <w:r>
                <w:rPr/>
                <w:t>Starting symbol</w:t>
              </w:r>
            </w:ins>
          </w:p>
        </w:tc>
        <w:tc>
          <w:tcPr>
            <w:tcW w:w="697" w:type="dxa"/>
            <w:tcBorders>
              <w:top w:val="single" w:color="auto" w:sz="6" w:space="0"/>
              <w:left w:val="single" w:color="auto" w:sz="6" w:space="0"/>
              <w:bottom w:val="single" w:color="auto" w:sz="6" w:space="0"/>
              <w:right w:val="single" w:color="auto" w:sz="6" w:space="0"/>
            </w:tcBorders>
          </w:tcPr>
          <w:p>
            <w:pPr>
              <w:pStyle w:val="70"/>
              <w:rPr>
                <w:ins w:id="36" w:author="xuefei5" w:date="2019-04-11T23:29:00Z"/>
              </w:rPr>
            </w:pPr>
            <w:ins w:id="37" w:author="xuefei5" w:date="2019-04-11T23:29:00Z">
              <w:r>
                <w:rPr/>
                <w:t>0</w:t>
              </w:r>
            </w:ins>
          </w:p>
        </w:tc>
      </w:tr>
      <w:tr>
        <w:tblPrEx>
          <w:tblLayout w:type="fixed"/>
          <w:tblCellMar>
            <w:top w:w="0" w:type="dxa"/>
            <w:left w:w="108" w:type="dxa"/>
            <w:bottom w:w="0" w:type="dxa"/>
            <w:right w:w="108" w:type="dxa"/>
          </w:tblCellMar>
        </w:tblPrEx>
        <w:trPr>
          <w:trHeight w:val="247" w:hRule="atLeast"/>
          <w:jc w:val="center"/>
          <w:ins w:id="38" w:author="xuefei5" w:date="2019-04-11T23:29:00Z"/>
        </w:trPr>
        <w:tc>
          <w:tcPr>
            <w:tcW w:w="3487" w:type="dxa"/>
            <w:tcBorders>
              <w:top w:val="single" w:color="auto" w:sz="6" w:space="0"/>
              <w:left w:val="single" w:color="auto" w:sz="6" w:space="0"/>
              <w:bottom w:val="single" w:color="auto" w:sz="6" w:space="0"/>
              <w:right w:val="single" w:color="auto" w:sz="6" w:space="0"/>
            </w:tcBorders>
          </w:tcPr>
          <w:p>
            <w:pPr>
              <w:pStyle w:val="70"/>
              <w:rPr>
                <w:ins w:id="39" w:author="xuefei5" w:date="2019-04-11T23:29:00Z"/>
              </w:rPr>
            </w:pPr>
            <w:ins w:id="40" w:author="xuefei5" w:date="2019-04-11T23:29:00Z">
              <w:r>
                <w:rPr/>
                <w:t>Ratio of PDSCH EPRE to PDCCH EPRE</w:t>
              </w:r>
            </w:ins>
          </w:p>
        </w:tc>
        <w:tc>
          <w:tcPr>
            <w:tcW w:w="697" w:type="dxa"/>
            <w:tcBorders>
              <w:top w:val="single" w:color="auto" w:sz="6" w:space="0"/>
              <w:left w:val="single" w:color="auto" w:sz="6" w:space="0"/>
              <w:bottom w:val="single" w:color="auto" w:sz="6" w:space="0"/>
              <w:right w:val="single" w:color="auto" w:sz="6" w:space="0"/>
            </w:tcBorders>
          </w:tcPr>
          <w:p>
            <w:pPr>
              <w:pStyle w:val="70"/>
              <w:rPr>
                <w:ins w:id="41" w:author="xuefei5" w:date="2019-04-11T23:29:00Z"/>
              </w:rPr>
            </w:pPr>
            <w:ins w:id="42" w:author="xuefei5" w:date="2019-04-11T23:29:00Z">
              <w:r>
                <w:rPr/>
                <w:t>0 dB</w:t>
              </w:r>
            </w:ins>
          </w:p>
        </w:tc>
      </w:tr>
      <w:tr>
        <w:tblPrEx>
          <w:tblLayout w:type="fixed"/>
          <w:tblCellMar>
            <w:top w:w="0" w:type="dxa"/>
            <w:left w:w="108" w:type="dxa"/>
            <w:bottom w:w="0" w:type="dxa"/>
            <w:right w:w="108" w:type="dxa"/>
          </w:tblCellMar>
        </w:tblPrEx>
        <w:trPr>
          <w:trHeight w:val="247" w:hRule="atLeast"/>
          <w:jc w:val="center"/>
          <w:ins w:id="43" w:author="xuefei5" w:date="2019-04-11T23:29:00Z"/>
        </w:trPr>
        <w:tc>
          <w:tcPr>
            <w:tcW w:w="4184" w:type="dxa"/>
            <w:gridSpan w:val="2"/>
            <w:tcBorders>
              <w:top w:val="single" w:color="auto" w:sz="6" w:space="0"/>
              <w:left w:val="single" w:color="auto" w:sz="6" w:space="0"/>
              <w:bottom w:val="single" w:color="auto" w:sz="6" w:space="0"/>
              <w:right w:val="single" w:color="auto" w:sz="6" w:space="0"/>
            </w:tcBorders>
          </w:tcPr>
          <w:p>
            <w:pPr>
              <w:pStyle w:val="70"/>
              <w:rPr>
                <w:ins w:id="44" w:author="xuefei5" w:date="2019-04-11T23:29:00Z"/>
              </w:rPr>
            </w:pPr>
            <w:ins w:id="45" w:author="xuefei5" w:date="2019-04-11T23:35:00Z">
              <w:r>
                <w:rPr/>
                <w:t xml:space="preserve">PDSCH </w:t>
              </w:r>
            </w:ins>
            <m:oMath>
              <m:sSub>
                <m:sSubPr>
                  <m:ctrlPr>
                    <w:ins w:id="46" w:author="xuefei5" w:date="2019-04-11T23:35:00Z">
                      <w:rPr>
                        <w:rFonts w:ascii="Cambria Math" w:hAnsi="Cambria Math"/>
                        <w:i/>
                        <w:lang w:eastAsia="zh-CN"/>
                      </w:rPr>
                    </w:ins>
                  </m:ctrlPr>
                </m:sSubPr>
                <m:e>
                  <w:ins w:id="47" w:author="xuefei5" w:date="2019-04-11T23:35:00Z">
                    <m:r>
                      <w:rPr>
                        <w:rFonts w:ascii="Cambria Math" w:hAnsi="Cambria Math"/>
                        <w:lang w:eastAsia="zh-CN"/>
                      </w:rPr>
                      <m:t>n</m:t>
                    </m:r>
                  </w:ins>
                  <m:ctrlPr>
                    <w:ins w:id="48" w:author="xuefei5" w:date="2019-04-11T23:35:00Z">
                      <w:rPr>
                        <w:rFonts w:ascii="Cambria Math" w:hAnsi="Cambria Math"/>
                        <w:i/>
                        <w:lang w:eastAsia="zh-CN"/>
                      </w:rPr>
                    </w:ins>
                  </m:ctrlPr>
                </m:e>
                <m:sub>
                  <w:ins w:id="49" w:author="xuefei5" w:date="2019-04-11T23:35:00Z">
                    <m:r>
                      <m:rPr>
                        <m:nor/>
                        <m:sty m:val="p"/>
                      </m:rPr>
                      <w:rPr>
                        <w:rFonts w:ascii="Cambria Math" w:hAnsi="Cambria Math"/>
                        <w:lang w:eastAsia="zh-CN"/>
                      </w:rPr>
                      <m:t>RNTI</m:t>
                    </m:r>
                  </w:ins>
                  <m:ctrlPr>
                    <w:ins w:id="50" w:author="xuefei5" w:date="2019-04-11T23:35:00Z">
                      <w:rPr>
                        <w:rFonts w:ascii="Cambria Math" w:hAnsi="Cambria Math"/>
                        <w:i/>
                        <w:lang w:eastAsia="zh-CN"/>
                      </w:rPr>
                    </w:ins>
                  </m:ctrlPr>
                </m:sub>
              </m:sSub>
              <w:ins w:id="51" w:author="xuefei5" w:date="2019-04-11T23:35:00Z">
                <m:r>
                  <w:rPr>
                    <w:rFonts w:ascii="Cambria Math" w:hAnsi="Cambria Math"/>
                    <w:lang w:eastAsia="zh-CN"/>
                  </w:rPr>
                  <m:t>=</m:t>
                </m:r>
              </w:ins>
              <w:ins w:id="52" w:author="xuefei5" w:date="2019-04-11T23:35:00Z">
                <w:del w:id="53" w:author="薛飞10164284" w:date="2019-04-12T10:46:00Z">
                  <m:r>
                    <w:rPr>
                      <w:rFonts w:ascii="Cambria Math" w:hAnsi="Cambria Math"/>
                      <w:lang w:eastAsia="zh-CN"/>
                    </w:rPr>
                    <m:t>1</m:t>
                  </m:r>
                </w:del>
              </w:ins>
              <w:ins w:id="54" w:author="薛飞10164284" w:date="2019-04-12T10:46:00Z">
                <m:r>
                  <w:rPr>
                    <w:rFonts w:ascii="Cambria Math" w:hAnsi="Cambria Math"/>
                    <w:lang w:eastAsia="zh-CN"/>
                  </w:rPr>
                  <m:t>2</m:t>
                </m:r>
              </w:ins>
            </m:oMath>
          </w:p>
        </w:tc>
      </w:tr>
      <w:tr>
        <w:tblPrEx>
          <w:tblLayout w:type="fixed"/>
          <w:tblCellMar>
            <w:top w:w="0" w:type="dxa"/>
            <w:left w:w="108" w:type="dxa"/>
            <w:bottom w:w="0" w:type="dxa"/>
            <w:right w:w="108" w:type="dxa"/>
          </w:tblCellMar>
        </w:tblPrEx>
        <w:trPr>
          <w:trHeight w:val="247" w:hRule="atLeast"/>
          <w:jc w:val="center"/>
          <w:ins w:id="55" w:author="xuefei5" w:date="2019-04-11T23:29:00Z"/>
        </w:trPr>
        <w:tc>
          <w:tcPr>
            <w:tcW w:w="3487" w:type="dxa"/>
            <w:tcBorders>
              <w:top w:val="single" w:color="auto" w:sz="6" w:space="0"/>
              <w:left w:val="single" w:color="auto" w:sz="6" w:space="0"/>
              <w:bottom w:val="single" w:color="auto" w:sz="6" w:space="0"/>
              <w:right w:val="single" w:color="auto" w:sz="6" w:space="0"/>
            </w:tcBorders>
          </w:tcPr>
          <w:p>
            <w:pPr>
              <w:pStyle w:val="70"/>
              <w:rPr>
                <w:ins w:id="56" w:author="xuefei5" w:date="2019-04-11T23:29:00Z"/>
              </w:rPr>
            </w:pPr>
            <w:ins w:id="57" w:author="xuefei5" w:date="2019-04-11T23:29:00Z">
              <w:r>
                <w:rPr/>
                <w:t>Starting symbol</w:t>
              </w:r>
            </w:ins>
          </w:p>
        </w:tc>
        <w:tc>
          <w:tcPr>
            <w:tcW w:w="697" w:type="dxa"/>
            <w:tcBorders>
              <w:top w:val="single" w:color="auto" w:sz="6" w:space="0"/>
              <w:left w:val="single" w:color="auto" w:sz="6" w:space="0"/>
              <w:bottom w:val="single" w:color="auto" w:sz="6" w:space="0"/>
              <w:right w:val="single" w:color="auto" w:sz="6" w:space="0"/>
            </w:tcBorders>
          </w:tcPr>
          <w:p>
            <w:pPr>
              <w:pStyle w:val="70"/>
              <w:rPr>
                <w:ins w:id="58" w:author="xuefei5" w:date="2019-04-11T23:29:00Z"/>
              </w:rPr>
            </w:pPr>
            <w:ins w:id="59" w:author="xuefei5" w:date="2019-04-11T23:29:00Z">
              <w:r>
                <w:rPr/>
                <w:t>2</w:t>
              </w:r>
            </w:ins>
          </w:p>
        </w:tc>
      </w:tr>
      <w:tr>
        <w:tblPrEx>
          <w:tblLayout w:type="fixed"/>
          <w:tblCellMar>
            <w:top w:w="0" w:type="dxa"/>
            <w:left w:w="108" w:type="dxa"/>
            <w:bottom w:w="0" w:type="dxa"/>
            <w:right w:w="108" w:type="dxa"/>
          </w:tblCellMar>
        </w:tblPrEx>
        <w:trPr>
          <w:trHeight w:val="247" w:hRule="atLeast"/>
          <w:jc w:val="center"/>
          <w:ins w:id="60" w:author="xuefei5" w:date="2019-04-11T23:29:00Z"/>
        </w:trPr>
        <w:tc>
          <w:tcPr>
            <w:tcW w:w="3487" w:type="dxa"/>
            <w:tcBorders>
              <w:top w:val="single" w:color="auto" w:sz="6" w:space="0"/>
              <w:left w:val="single" w:color="auto" w:sz="6" w:space="0"/>
              <w:bottom w:val="single" w:color="auto" w:sz="6" w:space="0"/>
              <w:right w:val="single" w:color="auto" w:sz="6" w:space="0"/>
            </w:tcBorders>
          </w:tcPr>
          <w:p>
            <w:pPr>
              <w:pStyle w:val="70"/>
              <w:rPr>
                <w:ins w:id="61" w:author="xuefei5" w:date="2019-04-11T23:29:00Z"/>
              </w:rPr>
            </w:pPr>
            <w:ins w:id="62" w:author="xuefei5" w:date="2019-04-11T23:29:00Z">
              <w:r>
                <w:rPr/>
                <w:t>Ratio of PDSCH EPRE to PDCCH EPRE</w:t>
              </w:r>
            </w:ins>
          </w:p>
        </w:tc>
        <w:tc>
          <w:tcPr>
            <w:tcW w:w="697" w:type="dxa"/>
            <w:tcBorders>
              <w:top w:val="single" w:color="auto" w:sz="6" w:space="0"/>
              <w:left w:val="single" w:color="auto" w:sz="6" w:space="0"/>
              <w:bottom w:val="single" w:color="auto" w:sz="6" w:space="0"/>
              <w:right w:val="single" w:color="auto" w:sz="6" w:space="0"/>
            </w:tcBorders>
          </w:tcPr>
          <w:p>
            <w:pPr>
              <w:pStyle w:val="70"/>
              <w:rPr>
                <w:ins w:id="63" w:author="xuefei5" w:date="2019-04-11T23:29:00Z"/>
              </w:rPr>
            </w:pPr>
            <w:ins w:id="64" w:author="xuefei5" w:date="2019-04-11T23:29:00Z">
              <w:r>
                <w:rPr/>
                <w:t>0 dB</w:t>
              </w:r>
            </w:ins>
          </w:p>
        </w:tc>
      </w:tr>
      <w:tr>
        <w:tblPrEx>
          <w:tblLayout w:type="fixed"/>
          <w:tblCellMar>
            <w:top w:w="0" w:type="dxa"/>
            <w:left w:w="108" w:type="dxa"/>
            <w:bottom w:w="0" w:type="dxa"/>
            <w:right w:w="108" w:type="dxa"/>
          </w:tblCellMar>
        </w:tblPrEx>
        <w:trPr>
          <w:trHeight w:val="247" w:hRule="atLeast"/>
          <w:jc w:val="center"/>
          <w:ins w:id="65" w:author="xuefei5" w:date="2019-04-11T23:29:00Z"/>
        </w:trPr>
        <w:tc>
          <w:tcPr>
            <w:tcW w:w="3487" w:type="dxa"/>
            <w:tcBorders>
              <w:top w:val="single" w:color="auto" w:sz="6" w:space="0"/>
              <w:left w:val="single" w:color="auto" w:sz="6" w:space="0"/>
              <w:bottom w:val="single" w:color="auto" w:sz="6" w:space="0"/>
              <w:right w:val="single" w:color="auto" w:sz="6" w:space="0"/>
            </w:tcBorders>
          </w:tcPr>
          <w:p>
            <w:pPr>
              <w:pStyle w:val="70"/>
              <w:rPr>
                <w:ins w:id="66" w:author="xuefei5" w:date="2019-04-11T23:29:00Z"/>
              </w:rPr>
            </w:pPr>
            <w:ins w:id="67" w:author="xuefei5" w:date="2019-04-11T23:29:00Z">
              <w:r>
                <w:rPr/>
                <w:t>Starting PRB location</w:t>
              </w:r>
            </w:ins>
          </w:p>
        </w:tc>
        <w:tc>
          <w:tcPr>
            <w:tcW w:w="697" w:type="dxa"/>
            <w:tcBorders>
              <w:top w:val="single" w:color="auto" w:sz="6" w:space="0"/>
              <w:left w:val="single" w:color="auto" w:sz="6" w:space="0"/>
              <w:bottom w:val="single" w:color="auto" w:sz="6" w:space="0"/>
              <w:right w:val="single" w:color="auto" w:sz="6" w:space="0"/>
            </w:tcBorders>
          </w:tcPr>
          <w:p>
            <w:pPr>
              <w:pStyle w:val="70"/>
              <w:rPr>
                <w:ins w:id="68" w:author="xuefei5" w:date="2019-04-11T23:29:00Z"/>
              </w:rPr>
            </w:pPr>
            <w:ins w:id="69" w:author="xuefei5" w:date="2019-04-11T23:29:00Z">
              <w:r>
                <w:rPr/>
                <w:t>0</w:t>
              </w:r>
            </w:ins>
          </w:p>
        </w:tc>
      </w:tr>
      <w:tr>
        <w:tblPrEx>
          <w:tblLayout w:type="fixed"/>
          <w:tblCellMar>
            <w:top w:w="0" w:type="dxa"/>
            <w:left w:w="108" w:type="dxa"/>
            <w:bottom w:w="0" w:type="dxa"/>
            <w:right w:w="108" w:type="dxa"/>
          </w:tblCellMar>
        </w:tblPrEx>
        <w:trPr>
          <w:trHeight w:val="247" w:hRule="atLeast"/>
          <w:jc w:val="center"/>
          <w:ins w:id="70" w:author="xuefei5" w:date="2019-04-11T23:29:00Z"/>
        </w:trPr>
        <w:tc>
          <w:tcPr>
            <w:tcW w:w="3487" w:type="dxa"/>
            <w:tcBorders>
              <w:top w:val="single" w:color="auto" w:sz="6" w:space="0"/>
              <w:left w:val="single" w:color="auto" w:sz="6" w:space="0"/>
              <w:bottom w:val="single" w:color="auto" w:sz="6" w:space="0"/>
              <w:right w:val="single" w:color="auto" w:sz="6" w:space="0"/>
            </w:tcBorders>
          </w:tcPr>
          <w:p>
            <w:pPr>
              <w:pStyle w:val="70"/>
              <w:rPr>
                <w:ins w:id="71" w:author="xuefei5" w:date="2019-04-11T23:29:00Z"/>
              </w:rPr>
            </w:pPr>
            <w:ins w:id="72" w:author="xuefei5" w:date="2019-04-11T23:29:00Z">
              <w:r>
                <w:rPr/>
                <w:t>Number of PRBs</w:t>
              </w:r>
            </w:ins>
          </w:p>
        </w:tc>
        <w:tc>
          <w:tcPr>
            <w:tcW w:w="697" w:type="dxa"/>
            <w:tcBorders>
              <w:top w:val="single" w:color="auto" w:sz="6" w:space="0"/>
              <w:left w:val="single" w:color="auto" w:sz="6" w:space="0"/>
              <w:bottom w:val="single" w:color="auto" w:sz="6" w:space="0"/>
              <w:right w:val="single" w:color="auto" w:sz="6" w:space="0"/>
            </w:tcBorders>
          </w:tcPr>
          <w:p>
            <w:pPr>
              <w:pStyle w:val="70"/>
              <w:rPr>
                <w:ins w:id="73" w:author="xuefei5" w:date="2019-04-11T23:29:00Z"/>
              </w:rPr>
            </w:pPr>
            <w:ins w:id="74" w:author="xuefei5" w:date="2019-04-11T23:29:00Z">
              <w:r>
                <w:rPr/>
                <w:t>3</w:t>
              </w:r>
            </w:ins>
          </w:p>
        </w:tc>
      </w:tr>
    </w:tbl>
    <w:p>
      <w:pPr>
        <w:overflowPunct w:val="0"/>
        <w:autoSpaceDE w:val="0"/>
        <w:autoSpaceDN w:val="0"/>
        <w:adjustRightInd w:val="0"/>
        <w:textAlignment w:val="baseline"/>
        <w:rPr>
          <w:del w:id="75" w:author="xuefei5" w:date="2019-04-12T10:47:57Z"/>
          <w:rFonts w:eastAsia="宋体" w:cs="v4.2.0"/>
          <w:lang w:val="en-US" w:eastAsia="zh-CN"/>
        </w:rPr>
      </w:pPr>
    </w:p>
    <w:p>
      <w:pPr>
        <w:pStyle w:val="6"/>
      </w:pPr>
      <w:bookmarkStart w:id="7" w:name="_Toc535442203"/>
      <w:r>
        <w:t>4.9.2.2.1</w:t>
      </w:r>
      <w:r>
        <w:tab/>
      </w:r>
      <w:r>
        <w:t xml:space="preserve">NR </w:t>
      </w:r>
      <w:r>
        <w:rPr>
          <w:rFonts w:hint="eastAsia"/>
          <w:lang w:val="en-US" w:eastAsia="zh-CN"/>
        </w:rPr>
        <w:t>FR2</w:t>
      </w:r>
      <w:r>
        <w:rPr>
          <w:lang w:val="en-US" w:eastAsia="zh-CN"/>
        </w:rPr>
        <w:t xml:space="preserve"> </w:t>
      </w:r>
      <w:r>
        <w:t>test model 1.1 (NR-</w:t>
      </w:r>
      <w:r>
        <w:rPr>
          <w:rFonts w:hint="eastAsia"/>
          <w:lang w:val="en-US" w:eastAsia="zh-CN"/>
        </w:rPr>
        <w:t>FR2-</w:t>
      </w:r>
      <w:r>
        <w:t>TM1.1)</w:t>
      </w:r>
      <w:bookmarkEnd w:id="7"/>
    </w:p>
    <w:p>
      <w:r>
        <w:t>This model shall be used for tests on:</w:t>
      </w:r>
    </w:p>
    <w:p>
      <w:pPr>
        <w:pStyle w:val="76"/>
        <w:rPr>
          <w:lang w:eastAsia="ja-JP"/>
        </w:rPr>
      </w:pPr>
      <w:r>
        <w:t>-</w:t>
      </w:r>
      <w:r>
        <w:tab/>
      </w:r>
      <w:r>
        <w:rPr>
          <w:rFonts w:hint="eastAsia"/>
          <w:lang w:eastAsia="ja-JP"/>
        </w:rPr>
        <w:t>Radiated transmit power</w:t>
      </w:r>
    </w:p>
    <w:p>
      <w:pPr>
        <w:pStyle w:val="76"/>
        <w:rPr>
          <w:lang w:eastAsia="ja-JP"/>
        </w:rPr>
      </w:pPr>
      <w:r>
        <w:t>-</w:t>
      </w:r>
      <w:r>
        <w:tab/>
      </w:r>
      <w:r>
        <w:t>BS output power</w:t>
      </w:r>
    </w:p>
    <w:p>
      <w:pPr>
        <w:pStyle w:val="76"/>
      </w:pPr>
      <w:r>
        <w:t>-</w:t>
      </w:r>
      <w:r>
        <w:tab/>
      </w:r>
      <w:r>
        <w:rPr>
          <w:rFonts w:hint="eastAsia"/>
          <w:lang w:eastAsia="ja-JP"/>
        </w:rPr>
        <w:t>T</w:t>
      </w:r>
      <w:r>
        <w:t>ransmit ON/OFF power</w:t>
      </w:r>
    </w:p>
    <w:p>
      <w:pPr>
        <w:pStyle w:val="76"/>
      </w:pPr>
      <w:r>
        <w:t>-</w:t>
      </w:r>
      <w:r>
        <w:tab/>
      </w:r>
      <w:r>
        <w:t>TAE</w:t>
      </w:r>
    </w:p>
    <w:p>
      <w:pPr>
        <w:pStyle w:val="76"/>
      </w:pPr>
      <w:r>
        <w:t>-</w:t>
      </w:r>
      <w:r>
        <w:tab/>
      </w:r>
      <w:r>
        <w:t>Unwanted emissions</w:t>
      </w:r>
    </w:p>
    <w:p>
      <w:pPr>
        <w:pStyle w:val="87"/>
      </w:pPr>
      <w:r>
        <w:t>-</w:t>
      </w:r>
      <w:r>
        <w:tab/>
      </w:r>
      <w:r>
        <w:t>Occupied bandwidth</w:t>
      </w:r>
    </w:p>
    <w:p>
      <w:pPr>
        <w:pStyle w:val="87"/>
      </w:pPr>
      <w:r>
        <w:t>-</w:t>
      </w:r>
      <w:r>
        <w:tab/>
      </w:r>
      <w:r>
        <w:t>ACLR</w:t>
      </w:r>
    </w:p>
    <w:p>
      <w:pPr>
        <w:pStyle w:val="87"/>
      </w:pPr>
      <w:r>
        <w:t>-</w:t>
      </w:r>
      <w:r>
        <w:tab/>
      </w:r>
      <w:r>
        <w:t>Operating band unwanted emissions</w:t>
      </w:r>
    </w:p>
    <w:p>
      <w:pPr>
        <w:pStyle w:val="87"/>
      </w:pPr>
      <w:r>
        <w:t>-</w:t>
      </w:r>
      <w:r>
        <w:tab/>
      </w:r>
      <w:r>
        <w:t>Transmitter spurious emissions</w:t>
      </w:r>
    </w:p>
    <w:p>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R</w:t>
      </w:r>
      <w:r>
        <w:t>eceiver spurious emissions</w:t>
      </w:r>
    </w:p>
    <w:p>
      <w:r>
        <w:t>Common physical channel parameters are defined in section 4.9.2.2. Specific physical channel parameters for NR-FR</w:t>
      </w:r>
      <w:r>
        <w:rPr>
          <w:rFonts w:hint="eastAsia"/>
          <w:lang w:val="en-US" w:eastAsia="zh-CN"/>
        </w:rPr>
        <w:t>2</w:t>
      </w:r>
      <w:r>
        <w:t>-TM1.1 are defined in table 4.9.2.2.1-1.</w:t>
      </w:r>
    </w:p>
    <w:p>
      <w:pPr>
        <w:pStyle w:val="78"/>
        <w:rPr>
          <w:lang w:eastAsia="zh-CN"/>
        </w:rPr>
      </w:pPr>
      <w:bookmarkStart w:id="8" w:name="_Hlk497144372"/>
      <w:r>
        <w:t xml:space="preserve">Table 4.9.2.2.1-1: </w:t>
      </w:r>
      <w:r>
        <w:rPr>
          <w:lang w:eastAsia="zh-CN"/>
        </w:rPr>
        <w:t>Specific physical channel parameters of NR-FR</w:t>
      </w:r>
      <w:r>
        <w:rPr>
          <w:rFonts w:hint="eastAsia"/>
          <w:lang w:val="en-US" w:eastAsia="zh-CN"/>
        </w:rPr>
        <w:t>2</w:t>
      </w:r>
      <w:r>
        <w:rPr>
          <w:lang w:eastAsia="zh-CN"/>
        </w:rPr>
        <w:t>-TM1.1</w:t>
      </w:r>
    </w:p>
    <w:tbl>
      <w:tblPr>
        <w:tblStyle w:val="58"/>
        <w:tblW w:w="6354" w:type="dxa"/>
        <w:jc w:val="center"/>
        <w:tblInd w:w="0" w:type="dxa"/>
        <w:tblLayout w:type="fixed"/>
        <w:tblCellMar>
          <w:top w:w="0" w:type="dxa"/>
          <w:left w:w="108" w:type="dxa"/>
          <w:bottom w:w="0" w:type="dxa"/>
          <w:right w:w="108" w:type="dxa"/>
        </w:tblCellMar>
        <w:tblPrChange w:id="76" w:author="xuefei5" w:date="2019-04-11T23:43:00Z">
          <w:tblPr>
            <w:tblStyle w:val="58"/>
            <w:tblW w:w="6112" w:type="dxa"/>
            <w:jc w:val="center"/>
            <w:tblInd w:w="0" w:type="dxa"/>
            <w:tblLayout w:type="fixed"/>
            <w:tblCellMar>
              <w:top w:w="0" w:type="dxa"/>
              <w:left w:w="108" w:type="dxa"/>
              <w:bottom w:w="0" w:type="dxa"/>
              <w:right w:w="108" w:type="dxa"/>
            </w:tblCellMar>
          </w:tblPr>
        </w:tblPrChange>
      </w:tblPr>
      <w:tblGrid>
        <w:gridCol w:w="4002"/>
        <w:gridCol w:w="2352"/>
        <w:tblGridChange w:id="77">
          <w:tblGrid>
            <w:gridCol w:w="3760"/>
            <w:gridCol w:w="2352"/>
          </w:tblGrid>
        </w:tblGridChange>
      </w:tblGrid>
      <w:tr>
        <w:tblPrEx>
          <w:tblLayout w:type="fixed"/>
          <w:tblCellMar>
            <w:top w:w="0" w:type="dxa"/>
            <w:left w:w="108" w:type="dxa"/>
            <w:bottom w:w="0" w:type="dxa"/>
            <w:right w:w="108" w:type="dxa"/>
          </w:tblCellMar>
          <w:tblPrExChange w:id="78" w:author="xuefei5" w:date="2019-04-11T23:43:00Z">
            <w:tblPrEx>
              <w:tblLayout w:type="fixed"/>
              <w:tblCellMar>
                <w:top w:w="0" w:type="dxa"/>
                <w:left w:w="108" w:type="dxa"/>
                <w:bottom w:w="0" w:type="dxa"/>
                <w:right w:w="108" w:type="dxa"/>
              </w:tblCellMar>
            </w:tblPrEx>
          </w:tblPrExChange>
        </w:tblPrEx>
        <w:trPr>
          <w:trHeight w:val="247" w:hRule="atLeast"/>
          <w:jc w:val="center"/>
          <w:trPrChange w:id="78" w:author="xuefei5" w:date="2019-04-11T23:43:00Z">
            <w:trPr>
              <w:trHeight w:val="247" w:hRule="atLeast"/>
              <w:jc w:val="center"/>
            </w:trPr>
          </w:trPrChange>
        </w:trPr>
        <w:tc>
          <w:tcPr>
            <w:tcW w:w="4002" w:type="dxa"/>
            <w:tcBorders>
              <w:top w:val="single" w:color="auto" w:sz="6" w:space="0"/>
              <w:left w:val="single" w:color="auto" w:sz="6" w:space="0"/>
              <w:bottom w:val="single" w:color="auto" w:sz="6" w:space="0"/>
              <w:right w:val="single" w:color="auto" w:sz="4" w:space="0"/>
            </w:tcBorders>
            <w:tcPrChange w:id="79" w:author="xuefei5" w:date="2019-04-11T23:43:00Z">
              <w:tcPr>
                <w:tcW w:w="3760" w:type="dxa"/>
                <w:tcBorders>
                  <w:top w:val="single" w:color="auto" w:sz="6" w:space="0"/>
                  <w:left w:val="single" w:color="auto" w:sz="6" w:space="0"/>
                  <w:bottom w:val="single" w:color="auto" w:sz="6" w:space="0"/>
                  <w:right w:val="single" w:color="auto" w:sz="4" w:space="0"/>
                </w:tcBorders>
              </w:tcPr>
            </w:tcPrChange>
          </w:tcPr>
          <w:p>
            <w:pPr>
              <w:keepNext/>
              <w:keepLines/>
              <w:spacing w:after="0"/>
              <w:jc w:val="center"/>
              <w:rPr>
                <w:rFonts w:ascii="Arial" w:hAnsi="Arial"/>
                <w:b/>
                <w:sz w:val="18"/>
                <w:szCs w:val="18"/>
                <w:lang w:eastAsia="ja-JP"/>
              </w:rPr>
            </w:pPr>
            <w:r>
              <w:rPr>
                <w:rFonts w:ascii="Arial" w:hAnsi="Arial"/>
                <w:b/>
                <w:sz w:val="18"/>
                <w:szCs w:val="18"/>
              </w:rPr>
              <w:t>Parameter</w:t>
            </w:r>
          </w:p>
        </w:tc>
        <w:tc>
          <w:tcPr>
            <w:tcW w:w="2352" w:type="dxa"/>
            <w:tcBorders>
              <w:top w:val="single" w:color="auto" w:sz="4" w:space="0"/>
              <w:left w:val="single" w:color="auto" w:sz="4" w:space="0"/>
              <w:bottom w:val="single" w:color="auto" w:sz="4" w:space="0"/>
              <w:right w:val="single" w:color="auto" w:sz="4" w:space="0"/>
            </w:tcBorders>
            <w:tcPrChange w:id="80" w:author="xuefei5" w:date="2019-04-11T23:43:00Z">
              <w:tcPr>
                <w:tcW w:w="2352"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b/>
                <w:sz w:val="18"/>
                <w:szCs w:val="18"/>
                <w:lang w:eastAsia="ja-JP"/>
              </w:rPr>
            </w:pPr>
            <w:r>
              <w:rPr>
                <w:rFonts w:ascii="Arial" w:hAnsi="Arial"/>
                <w:b/>
                <w:sz w:val="18"/>
                <w:szCs w:val="22"/>
                <w:lang w:val="en-US" w:eastAsia="zh-CN"/>
              </w:rPr>
              <w:t>Value</w:t>
            </w:r>
          </w:p>
        </w:tc>
      </w:tr>
      <w:tr>
        <w:tblPrEx>
          <w:tblLayout w:type="fixed"/>
          <w:tblCellMar>
            <w:top w:w="0" w:type="dxa"/>
            <w:left w:w="108" w:type="dxa"/>
            <w:bottom w:w="0" w:type="dxa"/>
            <w:right w:w="108" w:type="dxa"/>
          </w:tblCellMar>
          <w:tblPrExChange w:id="81" w:author="xuefei5" w:date="2019-04-11T23:43:00Z">
            <w:tblPrEx>
              <w:tblLayout w:type="fixed"/>
              <w:tblCellMar>
                <w:top w:w="0" w:type="dxa"/>
                <w:left w:w="108" w:type="dxa"/>
                <w:bottom w:w="0" w:type="dxa"/>
                <w:right w:w="108" w:type="dxa"/>
              </w:tblCellMar>
            </w:tblPrEx>
          </w:tblPrExChange>
        </w:tblPrEx>
        <w:trPr>
          <w:trHeight w:val="216" w:hRule="atLeast"/>
          <w:jc w:val="center"/>
          <w:trPrChange w:id="81" w:author="xuefei5" w:date="2019-04-11T23:43:00Z">
            <w:trPr>
              <w:trHeight w:val="247" w:hRule="atLeast"/>
              <w:jc w:val="center"/>
            </w:trPr>
          </w:trPrChange>
        </w:trPr>
        <w:tc>
          <w:tcPr>
            <w:tcW w:w="4002" w:type="dxa"/>
            <w:tcBorders>
              <w:top w:val="single" w:color="auto" w:sz="6" w:space="0"/>
              <w:left w:val="single" w:color="auto" w:sz="6" w:space="0"/>
              <w:bottom w:val="single" w:color="auto" w:sz="6" w:space="0"/>
              <w:right w:val="single" w:color="auto" w:sz="6" w:space="0"/>
            </w:tcBorders>
            <w:tcPrChange w:id="82" w:author="xuefei5" w:date="2019-04-11T23:43:00Z">
              <w:tcPr>
                <w:tcW w:w="3760" w:type="dxa"/>
                <w:tcBorders>
                  <w:top w:val="single" w:color="auto" w:sz="6" w:space="0"/>
                  <w:left w:val="single" w:color="auto" w:sz="6" w:space="0"/>
                  <w:bottom w:val="single" w:color="auto" w:sz="6" w:space="0"/>
                  <w:right w:val="single" w:color="auto" w:sz="6" w:space="0"/>
                </w:tcBorders>
              </w:tcPr>
            </w:tcPrChange>
          </w:tcPr>
          <w:p>
            <w:pPr>
              <w:pStyle w:val="70"/>
              <w:rPr>
                <w:rFonts w:eastAsia="宋体"/>
                <w:lang w:val="en-US" w:eastAsia="zh-CN"/>
              </w:rPr>
            </w:pPr>
            <w:r>
              <w:t># of QPSK PDSCH PRBs</w:t>
            </w:r>
            <w:ins w:id="83" w:author="xuefei5" w:date="2019-04-11T23:36:00Z">
              <w:r>
                <w:rPr>
                  <w:rFonts w:hint="eastAsia" w:eastAsia="宋体"/>
                  <w:lang w:val="en-US" w:eastAsia="zh-CN"/>
                </w:rPr>
                <w:t xml:space="preserve"> </w:t>
              </w:r>
            </w:ins>
            <w:ins w:id="84" w:author="xuefei5" w:date="2019-04-11T23:36:00Z">
              <w:r>
                <w:rPr>
                  <w:sz w:val="20"/>
                </w:rPr>
                <w:t xml:space="preserve">with </w:t>
              </w:r>
            </w:ins>
            <m:oMath>
              <m:sSub>
                <m:sSubPr>
                  <m:ctrlPr>
                    <w:ins w:id="85" w:author="xuefei5" w:date="2019-04-11T23:36:00Z">
                      <w:rPr>
                        <w:rFonts w:ascii="Cambria Math" w:hAnsi="Cambria Math"/>
                        <w:i/>
                        <w:lang w:eastAsia="zh-CN"/>
                      </w:rPr>
                    </w:ins>
                  </m:ctrlPr>
                </m:sSubPr>
                <m:e>
                  <w:ins w:id="86" w:author="xuefei5" w:date="2019-04-11T23:36:00Z">
                    <m:r>
                      <w:rPr>
                        <w:rFonts w:ascii="Cambria Math" w:hAnsi="Cambria Math"/>
                        <w:lang w:eastAsia="zh-CN"/>
                      </w:rPr>
                      <m:t>n</m:t>
                    </m:r>
                  </w:ins>
                  <m:ctrlPr>
                    <w:ins w:id="87" w:author="xuefei5" w:date="2019-04-11T23:36:00Z">
                      <w:rPr>
                        <w:rFonts w:ascii="Cambria Math" w:hAnsi="Cambria Math"/>
                        <w:i/>
                        <w:lang w:eastAsia="zh-CN"/>
                      </w:rPr>
                    </w:ins>
                  </m:ctrlPr>
                </m:e>
                <m:sub>
                  <w:ins w:id="88" w:author="xuefei5" w:date="2019-04-11T23:36:00Z">
                    <m:r>
                      <m:rPr>
                        <m:nor/>
                        <m:sty m:val="p"/>
                      </m:rPr>
                      <w:rPr>
                        <w:rFonts w:ascii="Cambria Math" w:hAnsi="Cambria Math"/>
                        <w:lang w:eastAsia="zh-CN"/>
                      </w:rPr>
                      <m:t>RNTI</m:t>
                    </m:r>
                  </w:ins>
                  <m:ctrlPr>
                    <w:ins w:id="89" w:author="xuefei5" w:date="2019-04-11T23:36:00Z">
                      <w:rPr>
                        <w:rFonts w:ascii="Cambria Math" w:hAnsi="Cambria Math"/>
                        <w:i/>
                        <w:lang w:eastAsia="zh-CN"/>
                      </w:rPr>
                    </w:ins>
                  </m:ctrlPr>
                </m:sub>
              </m:sSub>
              <w:ins w:id="90" w:author="xuefei5" w:date="2019-04-11T23:36:00Z">
                <m:r>
                  <w:rPr>
                    <w:rFonts w:ascii="Cambria Math" w:hAnsi="Cambria Math"/>
                    <w:lang w:eastAsia="zh-CN"/>
                  </w:rPr>
                  <m:t>=0</m:t>
                </m:r>
              </w:ins>
            </m:oMath>
          </w:p>
        </w:tc>
        <w:tc>
          <w:tcPr>
            <w:tcW w:w="2352" w:type="dxa"/>
            <w:tcBorders>
              <w:top w:val="single" w:color="auto" w:sz="6" w:space="0"/>
              <w:left w:val="single" w:color="auto" w:sz="6" w:space="0"/>
              <w:bottom w:val="single" w:color="auto" w:sz="6" w:space="0"/>
              <w:right w:val="single" w:color="auto" w:sz="6" w:space="0"/>
            </w:tcBorders>
            <w:tcPrChange w:id="91" w:author="xuefei5" w:date="2019-04-11T23:43:00Z">
              <w:tcPr>
                <w:tcW w:w="2352" w:type="dxa"/>
                <w:tcBorders>
                  <w:top w:val="single" w:color="auto" w:sz="6" w:space="0"/>
                  <w:left w:val="single" w:color="auto" w:sz="6" w:space="0"/>
                  <w:bottom w:val="single" w:color="auto" w:sz="6" w:space="0"/>
                  <w:right w:val="single" w:color="auto" w:sz="6" w:space="0"/>
                </w:tcBorders>
              </w:tcPr>
            </w:tcPrChange>
          </w:tcPr>
          <w:p>
            <w:pPr>
              <w:pStyle w:val="70"/>
              <w:rPr>
                <w:rFonts w:eastAsia="宋体"/>
                <w:lang w:val="en-US" w:eastAsia="zh-CN"/>
              </w:rPr>
            </w:pPr>
            <w:r>
              <w:t>N</w:t>
            </w:r>
            <w:r>
              <w:rPr>
                <w:vertAlign w:val="subscript"/>
              </w:rPr>
              <w:t>RB</w:t>
            </w:r>
            <w:ins w:id="92" w:author="xuefei5" w:date="2019-04-11T23:36:00Z">
              <w:r>
                <w:rPr>
                  <w:rFonts w:hint="eastAsia" w:eastAsia="宋体"/>
                  <w:lang w:val="en-US" w:eastAsia="zh-CN"/>
                </w:rPr>
                <w:t>-3</w:t>
              </w:r>
            </w:ins>
          </w:p>
        </w:tc>
      </w:tr>
      <w:tr>
        <w:tblPrEx>
          <w:tblLayout w:type="fixed"/>
          <w:tblCellMar>
            <w:top w:w="0" w:type="dxa"/>
            <w:left w:w="108" w:type="dxa"/>
            <w:bottom w:w="0" w:type="dxa"/>
            <w:right w:w="108" w:type="dxa"/>
          </w:tblCellMar>
          <w:tblPrExChange w:id="93" w:author="xuefei5" w:date="2019-04-11T23:43:00Z">
            <w:tblPrEx>
              <w:tblLayout w:type="fixed"/>
              <w:tblCellMar>
                <w:top w:w="0" w:type="dxa"/>
                <w:left w:w="108" w:type="dxa"/>
                <w:bottom w:w="0" w:type="dxa"/>
                <w:right w:w="108" w:type="dxa"/>
              </w:tblCellMar>
            </w:tblPrEx>
          </w:tblPrExChange>
        </w:tblPrEx>
        <w:trPr>
          <w:trHeight w:val="247" w:hRule="atLeast"/>
          <w:jc w:val="center"/>
          <w:trPrChange w:id="93" w:author="xuefei5" w:date="2019-04-11T23:43:00Z">
            <w:trPr>
              <w:trHeight w:val="247" w:hRule="atLeast"/>
              <w:jc w:val="center"/>
            </w:trPr>
          </w:trPrChange>
        </w:trPr>
        <w:tc>
          <w:tcPr>
            <w:tcW w:w="4002" w:type="dxa"/>
            <w:tcBorders>
              <w:top w:val="single" w:color="auto" w:sz="6" w:space="0"/>
              <w:left w:val="single" w:color="auto" w:sz="6" w:space="0"/>
              <w:bottom w:val="single" w:color="auto" w:sz="6" w:space="0"/>
              <w:right w:val="single" w:color="auto" w:sz="6" w:space="0"/>
            </w:tcBorders>
            <w:tcPrChange w:id="94" w:author="xuefei5" w:date="2019-04-11T23:43:00Z">
              <w:tcPr>
                <w:tcW w:w="3760" w:type="dxa"/>
                <w:tcBorders>
                  <w:top w:val="single" w:color="auto" w:sz="6" w:space="0"/>
                  <w:left w:val="single" w:color="auto" w:sz="6" w:space="0"/>
                  <w:bottom w:val="single" w:color="auto" w:sz="6" w:space="0"/>
                  <w:right w:val="single" w:color="auto" w:sz="6" w:space="0"/>
                </w:tcBorders>
              </w:tcPr>
            </w:tcPrChange>
          </w:tcPr>
          <w:p>
            <w:pPr>
              <w:pStyle w:val="70"/>
            </w:pPr>
            <w:del w:id="95" w:author="xuefei5" w:date="2019-04-11T23:39:00Z">
              <w:r>
                <w:rPr/>
                <w:delText>Ratio of PDSCH EPRE to PDCCH EPRE</w:delText>
              </w:r>
            </w:del>
          </w:p>
        </w:tc>
        <w:tc>
          <w:tcPr>
            <w:tcW w:w="2352" w:type="dxa"/>
            <w:tcBorders>
              <w:top w:val="single" w:color="auto" w:sz="6" w:space="0"/>
              <w:left w:val="single" w:color="auto" w:sz="6" w:space="0"/>
              <w:bottom w:val="single" w:color="auto" w:sz="6" w:space="0"/>
              <w:right w:val="single" w:color="auto" w:sz="6" w:space="0"/>
            </w:tcBorders>
            <w:tcPrChange w:id="96" w:author="xuefei5" w:date="2019-04-11T23:43:00Z">
              <w:tcPr>
                <w:tcW w:w="2352" w:type="dxa"/>
                <w:tcBorders>
                  <w:top w:val="single" w:color="auto" w:sz="6" w:space="0"/>
                  <w:left w:val="single" w:color="auto" w:sz="6" w:space="0"/>
                  <w:bottom w:val="single" w:color="auto" w:sz="6" w:space="0"/>
                  <w:right w:val="single" w:color="auto" w:sz="6" w:space="0"/>
                </w:tcBorders>
              </w:tcPr>
            </w:tcPrChange>
          </w:tcPr>
          <w:p>
            <w:pPr>
              <w:pStyle w:val="70"/>
            </w:pPr>
            <w:del w:id="97" w:author="xuefei5" w:date="2019-04-11T23:39:00Z">
              <w:r>
                <w:rPr/>
                <w:delText>0 dB</w:delText>
              </w:r>
            </w:del>
          </w:p>
        </w:tc>
      </w:tr>
      <w:tr>
        <w:tblPrEx>
          <w:tblLayout w:type="fixed"/>
          <w:tblCellMar>
            <w:top w:w="0" w:type="dxa"/>
            <w:left w:w="108" w:type="dxa"/>
            <w:bottom w:w="0" w:type="dxa"/>
            <w:right w:w="108" w:type="dxa"/>
          </w:tblCellMar>
          <w:tblPrExChange w:id="99" w:author="xuefei5" w:date="2019-04-11T23:43:00Z">
            <w:tblPrEx>
              <w:tblLayout w:type="fixed"/>
              <w:tblCellMar>
                <w:top w:w="0" w:type="dxa"/>
                <w:left w:w="108" w:type="dxa"/>
                <w:bottom w:w="0" w:type="dxa"/>
                <w:right w:w="108" w:type="dxa"/>
              </w:tblCellMar>
            </w:tblPrEx>
          </w:tblPrExChange>
        </w:tblPrEx>
        <w:trPr>
          <w:trHeight w:val="247" w:hRule="atLeast"/>
          <w:jc w:val="center"/>
          <w:ins w:id="98" w:author="xuefei5" w:date="2019-04-11T23:36:00Z"/>
          <w:trPrChange w:id="99" w:author="xuefei5" w:date="2019-04-11T23:43:00Z">
            <w:trPr>
              <w:trHeight w:val="247" w:hRule="atLeast"/>
              <w:jc w:val="center"/>
            </w:trPr>
          </w:trPrChange>
        </w:trPr>
        <w:tc>
          <w:tcPr>
            <w:tcW w:w="4002" w:type="dxa"/>
            <w:tcBorders>
              <w:top w:val="single" w:color="auto" w:sz="6" w:space="0"/>
              <w:left w:val="single" w:color="auto" w:sz="6" w:space="0"/>
              <w:bottom w:val="single" w:color="auto" w:sz="6" w:space="0"/>
              <w:right w:val="single" w:color="auto" w:sz="6" w:space="0"/>
            </w:tcBorders>
            <w:tcPrChange w:id="100" w:author="xuefei5" w:date="2019-04-11T23:43:00Z">
              <w:tcPr>
                <w:tcW w:w="3760" w:type="dxa"/>
                <w:tcBorders>
                  <w:top w:val="single" w:color="auto" w:sz="6" w:space="0"/>
                  <w:left w:val="single" w:color="auto" w:sz="6" w:space="0"/>
                  <w:bottom w:val="single" w:color="auto" w:sz="6" w:space="0"/>
                  <w:right w:val="single" w:color="auto" w:sz="6" w:space="0"/>
                </w:tcBorders>
              </w:tcPr>
            </w:tcPrChange>
          </w:tcPr>
          <w:p>
            <w:pPr>
              <w:pStyle w:val="70"/>
              <w:rPr>
                <w:ins w:id="101" w:author="xuefei5" w:date="2019-04-11T23:36:00Z"/>
                <w:rFonts w:eastAsia="宋体"/>
                <w:lang w:val="en-US" w:eastAsia="zh-CN"/>
              </w:rPr>
            </w:pPr>
            <w:ins w:id="102" w:author="xuefei5" w:date="2019-04-11T23:42:00Z">
              <w:r>
                <w:rPr>
                  <w:rFonts w:hint="eastAsia" w:eastAsia="宋体"/>
                  <w:lang w:val="en-US" w:eastAsia="zh-CN"/>
                </w:rPr>
                <w:t>Starting RB allocation of QPSK PDSCH PRBs</w:t>
              </w:r>
            </w:ins>
          </w:p>
        </w:tc>
        <w:tc>
          <w:tcPr>
            <w:tcW w:w="2352" w:type="dxa"/>
            <w:tcBorders>
              <w:top w:val="single" w:color="auto" w:sz="6" w:space="0"/>
              <w:left w:val="single" w:color="auto" w:sz="6" w:space="0"/>
              <w:bottom w:val="single" w:color="auto" w:sz="6" w:space="0"/>
              <w:right w:val="single" w:color="auto" w:sz="6" w:space="0"/>
            </w:tcBorders>
            <w:tcPrChange w:id="103" w:author="xuefei5" w:date="2019-04-11T23:43:00Z">
              <w:tcPr>
                <w:tcW w:w="2352" w:type="dxa"/>
                <w:tcBorders>
                  <w:top w:val="single" w:color="auto" w:sz="6" w:space="0"/>
                  <w:left w:val="single" w:color="auto" w:sz="6" w:space="0"/>
                  <w:bottom w:val="single" w:color="auto" w:sz="6" w:space="0"/>
                  <w:right w:val="single" w:color="auto" w:sz="6" w:space="0"/>
                </w:tcBorders>
              </w:tcPr>
            </w:tcPrChange>
          </w:tcPr>
          <w:p>
            <w:pPr>
              <w:pStyle w:val="70"/>
              <w:rPr>
                <w:ins w:id="104" w:author="xuefei5" w:date="2019-04-11T23:36:00Z"/>
                <w:rFonts w:eastAsia="宋体"/>
                <w:lang w:val="en-US" w:eastAsia="zh-CN"/>
              </w:rPr>
            </w:pPr>
            <w:ins w:id="105" w:author="xuefei5" w:date="2019-04-11T23:43:00Z">
              <w:r>
                <w:rPr>
                  <w:rFonts w:hint="eastAsia" w:eastAsia="宋体"/>
                  <w:lang w:val="en-US" w:eastAsia="zh-CN"/>
                </w:rPr>
                <w:t>3</w:t>
              </w:r>
            </w:ins>
          </w:p>
        </w:tc>
      </w:tr>
      <w:tr>
        <w:tblPrEx>
          <w:tblLayout w:type="fixed"/>
          <w:tblCellMar>
            <w:top w:w="0" w:type="dxa"/>
            <w:left w:w="108" w:type="dxa"/>
            <w:bottom w:w="0" w:type="dxa"/>
            <w:right w:w="108" w:type="dxa"/>
          </w:tblCellMar>
          <w:tblPrExChange w:id="107" w:author="xuefei5" w:date="2019-04-11T23:43:00Z">
            <w:tblPrEx>
              <w:tblLayout w:type="fixed"/>
              <w:tblCellMar>
                <w:top w:w="0" w:type="dxa"/>
                <w:left w:w="108" w:type="dxa"/>
                <w:bottom w:w="0" w:type="dxa"/>
                <w:right w:w="108" w:type="dxa"/>
              </w:tblCellMar>
            </w:tblPrEx>
          </w:tblPrExChange>
        </w:tblPrEx>
        <w:trPr>
          <w:trHeight w:val="247" w:hRule="atLeast"/>
          <w:jc w:val="center"/>
          <w:ins w:id="106" w:author="xuefei5" w:date="2019-04-11T23:36:00Z"/>
          <w:trPrChange w:id="107" w:author="xuefei5" w:date="2019-04-11T23:43:00Z">
            <w:trPr>
              <w:trHeight w:val="247" w:hRule="atLeast"/>
              <w:jc w:val="center"/>
            </w:trPr>
          </w:trPrChange>
        </w:trPr>
        <w:tc>
          <w:tcPr>
            <w:tcW w:w="4002" w:type="dxa"/>
            <w:tcBorders>
              <w:top w:val="single" w:color="auto" w:sz="6" w:space="0"/>
              <w:left w:val="single" w:color="auto" w:sz="6" w:space="0"/>
              <w:bottom w:val="single" w:color="auto" w:sz="6" w:space="0"/>
              <w:right w:val="single" w:color="auto" w:sz="6" w:space="0"/>
            </w:tcBorders>
            <w:tcPrChange w:id="108" w:author="xuefei5" w:date="2019-04-11T23:43:00Z">
              <w:tcPr>
                <w:tcW w:w="3760" w:type="dxa"/>
                <w:tcBorders>
                  <w:top w:val="single" w:color="auto" w:sz="6" w:space="0"/>
                  <w:left w:val="single" w:color="auto" w:sz="6" w:space="0"/>
                  <w:bottom w:val="single" w:color="auto" w:sz="6" w:space="0"/>
                  <w:right w:val="single" w:color="auto" w:sz="6" w:space="0"/>
                </w:tcBorders>
              </w:tcPr>
            </w:tcPrChange>
          </w:tcPr>
          <w:p>
            <w:pPr>
              <w:pStyle w:val="70"/>
              <w:rPr>
                <w:ins w:id="109" w:author="xuefei5" w:date="2019-04-11T23:36:00Z"/>
                <w:rFonts w:eastAsia="宋体"/>
                <w:lang w:val="en-US" w:eastAsia="zh-CN"/>
              </w:rPr>
            </w:pPr>
            <w:ins w:id="110" w:author="xuefei5" w:date="2019-04-11T23:40:00Z">
              <w:r>
                <w:rPr>
                  <w:rFonts w:hint="eastAsia" w:eastAsia="宋体"/>
                  <w:lang w:val="en-US" w:eastAsia="zh-CN"/>
                </w:rPr>
                <w:t xml:space="preserve">Modulation of PDSCH PRBs with </w:t>
              </w:r>
            </w:ins>
            <m:oMath>
              <m:sSub>
                <m:sSubPr>
                  <m:ctrlPr>
                    <w:ins w:id="111" w:author="xuefei5" w:date="2019-04-11T23:41:00Z">
                      <w:rPr>
                        <w:rFonts w:ascii="Cambria Math" w:hAnsi="Cambria Math"/>
                        <w:i/>
                        <w:lang w:eastAsia="zh-CN"/>
                      </w:rPr>
                    </w:ins>
                  </m:ctrlPr>
                </m:sSubPr>
                <m:e>
                  <w:ins w:id="112" w:author="xuefei5" w:date="2019-04-11T23:41:00Z">
                    <m:r>
                      <w:rPr>
                        <w:rFonts w:ascii="Cambria Math" w:hAnsi="Cambria Math"/>
                        <w:lang w:eastAsia="zh-CN"/>
                      </w:rPr>
                      <m:t>n</m:t>
                    </m:r>
                  </w:ins>
                  <m:ctrlPr>
                    <w:ins w:id="113" w:author="xuefei5" w:date="2019-04-11T23:41:00Z">
                      <w:rPr>
                        <w:rFonts w:ascii="Cambria Math" w:hAnsi="Cambria Math"/>
                        <w:i/>
                        <w:lang w:eastAsia="zh-CN"/>
                      </w:rPr>
                    </w:ins>
                  </m:ctrlPr>
                </m:e>
                <m:sub>
                  <w:ins w:id="114" w:author="xuefei5" w:date="2019-04-11T23:41:00Z">
                    <m:r>
                      <m:rPr>
                        <m:nor/>
                        <m:sty m:val="p"/>
                      </m:rPr>
                      <w:rPr>
                        <w:rFonts w:ascii="Cambria Math" w:hAnsi="Cambria Math"/>
                        <w:lang w:eastAsia="zh-CN"/>
                      </w:rPr>
                      <m:t>RNTI</m:t>
                    </m:r>
                  </w:ins>
                  <m:ctrlPr>
                    <w:ins w:id="115" w:author="xuefei5" w:date="2019-04-11T23:41:00Z">
                      <w:rPr>
                        <w:rFonts w:ascii="Cambria Math" w:hAnsi="Cambria Math"/>
                        <w:i/>
                        <w:lang w:eastAsia="zh-CN"/>
                      </w:rPr>
                    </w:ins>
                  </m:ctrlPr>
                </m:sub>
              </m:sSub>
              <w:ins w:id="116" w:author="xuefei5" w:date="2019-04-11T23:41:00Z">
                <m:r>
                  <w:rPr>
                    <w:rFonts w:ascii="Cambria Math" w:hAnsi="Cambria Math"/>
                    <w:lang w:eastAsia="zh-CN"/>
                  </w:rPr>
                  <m:t>=</m:t>
                </m:r>
              </w:ins>
              <w:ins w:id="117" w:author="薛飞10164284" w:date="2019-04-12T10:46:00Z">
                <m:r>
                  <m:rPr>
                    <m:sty m:val="p"/>
                  </m:rPr>
                  <w:rPr>
                    <w:rFonts w:ascii="Cambria Math" w:hAnsi="Cambria Math" w:eastAsia="宋体"/>
                    <w:lang w:val="en-US" w:eastAsia="zh-CN"/>
                  </w:rPr>
                  <m:t>2</m:t>
                </m:r>
              </w:ins>
              <w:ins w:id="118" w:author="xuefei5" w:date="2019-04-11T23:41:00Z">
                <w:del w:id="119" w:author="薛飞10164284" w:date="2019-04-12T10:46:00Z">
                  <m:r>
                    <w:rPr>
                      <w:rFonts w:ascii="Cambria Math" w:hAnsi="Cambria Math"/>
                      <w:lang w:eastAsia="zh-CN"/>
                    </w:rPr>
                    <m:t>1</m:t>
                  </m:r>
                </w:del>
              </w:ins>
            </m:oMath>
          </w:p>
        </w:tc>
        <w:tc>
          <w:tcPr>
            <w:tcW w:w="2352" w:type="dxa"/>
            <w:tcBorders>
              <w:top w:val="single" w:color="auto" w:sz="6" w:space="0"/>
              <w:left w:val="single" w:color="auto" w:sz="6" w:space="0"/>
              <w:bottom w:val="single" w:color="auto" w:sz="6" w:space="0"/>
              <w:right w:val="single" w:color="auto" w:sz="6" w:space="0"/>
            </w:tcBorders>
            <w:tcPrChange w:id="120" w:author="xuefei5" w:date="2019-04-11T23:43:00Z">
              <w:tcPr>
                <w:tcW w:w="2352" w:type="dxa"/>
                <w:tcBorders>
                  <w:top w:val="single" w:color="auto" w:sz="6" w:space="0"/>
                  <w:left w:val="single" w:color="auto" w:sz="6" w:space="0"/>
                  <w:bottom w:val="single" w:color="auto" w:sz="6" w:space="0"/>
                  <w:right w:val="single" w:color="auto" w:sz="6" w:space="0"/>
                </w:tcBorders>
              </w:tcPr>
            </w:tcPrChange>
          </w:tcPr>
          <w:p>
            <w:pPr>
              <w:pStyle w:val="70"/>
              <w:rPr>
                <w:ins w:id="121" w:author="xuefei5" w:date="2019-04-11T23:36:00Z"/>
                <w:rFonts w:eastAsia="宋体"/>
                <w:lang w:val="en-US" w:eastAsia="zh-CN"/>
              </w:rPr>
            </w:pPr>
            <w:ins w:id="122" w:author="xuefei5" w:date="2019-04-11T23:40:00Z">
              <w:r>
                <w:rPr>
                  <w:rFonts w:hint="eastAsia" w:eastAsia="宋体"/>
                  <w:lang w:val="en-US" w:eastAsia="zh-CN"/>
                </w:rPr>
                <w:t>Same as PDSCH PRBs</w:t>
              </w:r>
            </w:ins>
          </w:p>
        </w:tc>
      </w:tr>
    </w:tbl>
    <w:p/>
    <w:bookmarkEnd w:id="8"/>
    <w:p>
      <w:pPr>
        <w:pStyle w:val="6"/>
      </w:pPr>
      <w:bookmarkStart w:id="9" w:name="_Toc535442204"/>
      <w:r>
        <w:t>4.9.2.2.2</w:t>
      </w:r>
      <w:r>
        <w:tab/>
      </w:r>
      <w:r>
        <w:t>NR FR2 test model 2 (NR-</w:t>
      </w:r>
      <w:r>
        <w:rPr>
          <w:rFonts w:hint="eastAsia"/>
          <w:lang w:val="en-US" w:eastAsia="zh-CN"/>
        </w:rPr>
        <w:t>FR2-</w:t>
      </w:r>
      <w:r>
        <w:t>TM2)</w:t>
      </w:r>
      <w:bookmarkEnd w:id="9"/>
    </w:p>
    <w:p>
      <w:pPr>
        <w:rPr>
          <w:lang w:eastAsia="ko-KR"/>
        </w:rPr>
      </w:pPr>
      <w:r>
        <w:rPr>
          <w:lang w:eastAsia="ko-KR"/>
        </w:rPr>
        <w:t>This model shall be used for tests on:</w:t>
      </w:r>
    </w:p>
    <w:p>
      <w:pPr>
        <w:overflowPunct w:val="0"/>
        <w:autoSpaceDE w:val="0"/>
        <w:autoSpaceDN w:val="0"/>
        <w:adjustRightInd w:val="0"/>
        <w:ind w:left="568" w:hanging="284"/>
        <w:textAlignment w:val="baseline"/>
      </w:pPr>
      <w:r>
        <w:t>-</w:t>
      </w:r>
      <w:r>
        <w:tab/>
      </w:r>
      <w:r>
        <w:t>Total power dynamic range (lower OFDM symbol power limit at min power)</w:t>
      </w:r>
      <w:del w:id="123" w:author="R4-1902295" w:date="2019-03-06T20:40:00Z">
        <w:r>
          <w:rPr/>
          <w:delText>,</w:delText>
        </w:r>
      </w:del>
    </w:p>
    <w:p>
      <w:pPr>
        <w:overflowPunct w:val="0"/>
        <w:autoSpaceDE w:val="0"/>
        <w:autoSpaceDN w:val="0"/>
        <w:adjustRightInd w:val="0"/>
        <w:ind w:left="851" w:hanging="284"/>
        <w:textAlignment w:val="baseline"/>
      </w:pPr>
      <w:r>
        <w:t>-</w:t>
      </w:r>
      <w:r>
        <w:tab/>
      </w:r>
      <w:r>
        <w:t>EVM of single 64QAM PRB allocation (at min power)</w:t>
      </w:r>
    </w:p>
    <w:p>
      <w:pPr>
        <w:overflowPunct w:val="0"/>
        <w:autoSpaceDE w:val="0"/>
        <w:autoSpaceDN w:val="0"/>
        <w:adjustRightInd w:val="0"/>
        <w:ind w:left="851" w:hanging="284"/>
        <w:textAlignment w:val="baseline"/>
      </w:pPr>
      <w:r>
        <w:t>-</w:t>
      </w:r>
      <w:r>
        <w:tab/>
      </w:r>
      <w:r>
        <w:t>Frequency error (at min power)</w:t>
      </w:r>
    </w:p>
    <w:p>
      <w:r>
        <w:t>Common physical channel parameters are defined in subclause 4.9.2.2. Specific physical channel parameters for NR-FR</w:t>
      </w:r>
      <w:r>
        <w:rPr>
          <w:rFonts w:hint="eastAsia"/>
          <w:lang w:val="en-US" w:eastAsia="zh-CN"/>
        </w:rPr>
        <w:t>2</w:t>
      </w:r>
      <w:r>
        <w:t>-TM</w:t>
      </w:r>
      <w:r>
        <w:rPr>
          <w:rFonts w:hint="eastAsia"/>
          <w:lang w:val="en-US" w:eastAsia="zh-CN"/>
        </w:rPr>
        <w:t>2</w:t>
      </w:r>
      <w:r>
        <w:t xml:space="preserve"> are defined in table 4.9.2.2.</w:t>
      </w:r>
      <w:r>
        <w:rPr>
          <w:rFonts w:hint="eastAsia"/>
          <w:lang w:val="en-US" w:eastAsia="zh-CN"/>
        </w:rPr>
        <w:t>2</w:t>
      </w:r>
      <w:r>
        <w:t>-1.</w:t>
      </w:r>
    </w:p>
    <w:p>
      <w:pPr>
        <w:pStyle w:val="78"/>
        <w:rPr>
          <w:lang w:eastAsia="zh-CN"/>
        </w:rPr>
      </w:pPr>
      <w:r>
        <w:rPr>
          <w:lang w:eastAsia="zh-CN"/>
        </w:rPr>
        <w:t>Table 4.9.2.2.</w:t>
      </w:r>
      <w:r>
        <w:rPr>
          <w:rFonts w:hint="eastAsia"/>
          <w:lang w:val="en-US" w:eastAsia="zh-CN"/>
        </w:rPr>
        <w:t>2</w:t>
      </w:r>
      <w:r>
        <w:rPr>
          <w:lang w:eastAsia="zh-CN"/>
        </w:rPr>
        <w:t>-1: Specific physical channel parameters of NR-FR</w:t>
      </w:r>
      <w:r>
        <w:rPr>
          <w:rFonts w:hint="eastAsia"/>
          <w:lang w:val="en-US" w:eastAsia="zh-CN"/>
        </w:rPr>
        <w:t>2</w:t>
      </w:r>
      <w:r>
        <w:rPr>
          <w:lang w:eastAsia="zh-CN"/>
        </w:rPr>
        <w:t>-TM2</w:t>
      </w:r>
    </w:p>
    <w:tbl>
      <w:tblPr>
        <w:tblStyle w:val="58"/>
        <w:tblW w:w="9628" w:type="dxa"/>
        <w:jc w:val="center"/>
        <w:tblInd w:w="0" w:type="dxa"/>
        <w:tblLayout w:type="fixed"/>
        <w:tblCellMar>
          <w:top w:w="0" w:type="dxa"/>
          <w:left w:w="108" w:type="dxa"/>
          <w:bottom w:w="0" w:type="dxa"/>
          <w:right w:w="108" w:type="dxa"/>
        </w:tblCellMar>
      </w:tblPr>
      <w:tblGrid>
        <w:gridCol w:w="3640"/>
        <w:gridCol w:w="5988"/>
      </w:tblGrid>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4" w:space="0"/>
            </w:tcBorders>
          </w:tcPr>
          <w:p>
            <w:pPr>
              <w:pStyle w:val="69"/>
            </w:pPr>
            <w:r>
              <w:t>Parameter</w:t>
            </w:r>
          </w:p>
        </w:tc>
        <w:tc>
          <w:tcPr>
            <w:tcW w:w="5988" w:type="dxa"/>
            <w:tcBorders>
              <w:top w:val="single" w:color="auto" w:sz="4" w:space="0"/>
              <w:left w:val="single" w:color="auto" w:sz="4" w:space="0"/>
              <w:bottom w:val="single" w:color="auto" w:sz="4" w:space="0"/>
              <w:right w:val="single" w:color="auto" w:sz="4" w:space="0"/>
            </w:tcBorders>
          </w:tcPr>
          <w:p>
            <w:pPr>
              <w:pStyle w:val="69"/>
            </w:pPr>
            <w:r>
              <w:rPr>
                <w:rFonts w:hint="eastAsia"/>
                <w:lang w:val="en-US" w:eastAsia="zh-CN"/>
              </w:rPr>
              <w:t>Value</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0"/>
            </w:pPr>
            <w:r>
              <w:t xml:space="preserve"># of 64QAM PDSCH PRBs </w:t>
            </w:r>
          </w:p>
        </w:tc>
        <w:tc>
          <w:tcPr>
            <w:tcW w:w="5988" w:type="dxa"/>
            <w:tcBorders>
              <w:top w:val="single" w:color="auto" w:sz="6" w:space="0"/>
              <w:left w:val="single" w:color="auto" w:sz="6" w:space="0"/>
              <w:bottom w:val="single" w:color="auto" w:sz="6" w:space="0"/>
              <w:right w:val="single" w:color="auto" w:sz="6" w:space="0"/>
            </w:tcBorders>
          </w:tcPr>
          <w:p>
            <w:pPr>
              <w:pStyle w:val="70"/>
            </w:pPr>
            <w:r>
              <w:t>1</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0"/>
            </w:pPr>
            <w:r>
              <w:t xml:space="preserve">Level of boosting (dB) </w:t>
            </w:r>
          </w:p>
        </w:tc>
        <w:tc>
          <w:tcPr>
            <w:tcW w:w="5988" w:type="dxa"/>
            <w:tcBorders>
              <w:top w:val="single" w:color="auto" w:sz="6" w:space="0"/>
              <w:left w:val="single" w:color="auto" w:sz="6" w:space="0"/>
              <w:bottom w:val="single" w:color="auto" w:sz="6" w:space="0"/>
              <w:right w:val="single" w:color="auto" w:sz="6" w:space="0"/>
            </w:tcBorders>
          </w:tcPr>
          <w:p>
            <w:pPr>
              <w:pStyle w:val="70"/>
            </w:pPr>
            <w:r>
              <w:t>0</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0"/>
            </w:pPr>
            <w:r>
              <w:t>Location of 64QAM PRB</w:t>
            </w:r>
          </w:p>
        </w:tc>
        <w:tc>
          <w:tcPr>
            <w:tcW w:w="5988" w:type="dxa"/>
            <w:tcBorders>
              <w:top w:val="single" w:color="auto" w:sz="6" w:space="0"/>
              <w:left w:val="single" w:color="auto" w:sz="6" w:space="0"/>
              <w:bottom w:val="single" w:color="auto" w:sz="6" w:space="0"/>
              <w:right w:val="single" w:color="auto" w:sz="6" w:space="0"/>
            </w:tcBorders>
          </w:tcPr>
          <w:tbl>
            <w:tblPr>
              <w:tblStyle w:val="59"/>
              <w:tblW w:w="5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710"/>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0"/>
                    <w:rPr>
                      <w:rFonts w:eastAsia="宋体"/>
                      <w:lang w:eastAsia="zh-CN"/>
                    </w:rPr>
                  </w:pPr>
                  <w:r>
                    <w:rPr>
                      <w:rFonts w:eastAsia="宋体"/>
                      <w:lang w:eastAsia="zh-CN"/>
                    </w:rPr>
                    <w:t>Slot</w:t>
                  </w:r>
                </w:p>
              </w:tc>
              <w:tc>
                <w:tcPr>
                  <w:tcW w:w="1710" w:type="dxa"/>
                </w:tcPr>
                <w:p>
                  <w:pPr>
                    <w:pStyle w:val="70"/>
                    <w:rPr>
                      <w:rFonts w:eastAsia="宋体"/>
                      <w:lang w:eastAsia="zh-CN"/>
                    </w:rPr>
                  </w:pPr>
                  <w:r>
                    <w:rPr>
                      <w:rFonts w:eastAsia="宋体"/>
                      <w:lang w:eastAsia="zh-CN"/>
                    </w:rPr>
                    <w:t>RB</w:t>
                  </w:r>
                </w:p>
              </w:tc>
              <w:tc>
                <w:tcPr>
                  <w:tcW w:w="3043" w:type="dxa"/>
                </w:tcPr>
                <w:p>
                  <w:pPr>
                    <w:pStyle w:val="70"/>
                    <w:rPr>
                      <w:rFonts w:eastAsia="宋体"/>
                      <w:lang w:eastAsia="zh-CN"/>
                    </w:rPr>
                  </w:pPr>
                  <w:r>
                    <w:rPr>
                      <w:rFonts w:eastAsia="宋体"/>
                      <w:lang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0"/>
                    <w:rPr>
                      <w:rFonts w:eastAsia="宋体"/>
                      <w:lang w:eastAsia="zh-CN"/>
                    </w:rPr>
                  </w:pPr>
                  <w:r>
                    <w:rPr>
                      <w:rFonts w:eastAsia="宋体"/>
                      <w:lang w:eastAsia="zh-CN"/>
                    </w:rPr>
                    <w:t>3</w:t>
                  </w:r>
                  <w:r>
                    <w:rPr>
                      <w:rFonts w:eastAsia="宋体"/>
                      <w:i/>
                      <w:lang w:eastAsia="zh-CN"/>
                    </w:rPr>
                    <w:t>n</w:t>
                  </w:r>
                </w:p>
              </w:tc>
              <w:tc>
                <w:tcPr>
                  <w:tcW w:w="1710" w:type="dxa"/>
                </w:tcPr>
                <w:p>
                  <w:pPr>
                    <w:pStyle w:val="70"/>
                    <w:rPr>
                      <w:rFonts w:eastAsia="宋体"/>
                      <w:lang w:eastAsia="zh-CN"/>
                    </w:rPr>
                  </w:pPr>
                  <w:r>
                    <w:rPr>
                      <w:rFonts w:eastAsia="宋体"/>
                      <w:lang w:eastAsia="zh-CN"/>
                    </w:rPr>
                    <w:t>0</w:t>
                  </w:r>
                </w:p>
              </w:tc>
              <w:tc>
                <w:tcPr>
                  <w:tcW w:w="3043" w:type="dxa"/>
                </w:tcPr>
                <w:p>
                  <w:pPr>
                    <w:pStyle w:val="70"/>
                    <w:rPr>
                      <w:rFonts w:eastAsia="宋体"/>
                      <w:lang w:eastAsia="zh-CN"/>
                    </w:rPr>
                  </w:pPr>
                  <m:oMathPara>
                    <m:oMath>
                      <m:r>
                        <w:rPr>
                          <w:rFonts w:ascii="Cambria Math" w:hAnsi="Cambria Math" w:eastAsia="宋体"/>
                          <w:lang w:eastAsia="zh-CN"/>
                        </w:rPr>
                        <m:t>n=0,…,</m:t>
                      </m:r>
                      <m:d>
                        <m:dPr>
                          <m:begChr m:val="⌈"/>
                          <m:endChr m:val="⌉"/>
                          <m:ctrlPr>
                            <w:rPr>
                              <w:rFonts w:ascii="Cambria Math" w:hAnsi="Cambria Math" w:eastAsia="宋体"/>
                              <w:i/>
                              <w:lang w:eastAsia="zh-CN"/>
                            </w:rPr>
                          </m:ctrlPr>
                        </m:dPr>
                        <m:e>
                          <m:f>
                            <m:fPr>
                              <m:ctrlPr>
                                <w:rPr>
                                  <w:rFonts w:ascii="Cambria Math" w:hAnsi="Cambria Math" w:eastAsia="宋体"/>
                                  <w:i/>
                                  <w:lang w:eastAsia="zh-CN"/>
                                </w:rPr>
                              </m:ctrlPr>
                            </m:fPr>
                            <m:num>
                              <m:r>
                                <w:rPr>
                                  <w:rFonts w:ascii="Cambria Math" w:hAnsi="Cambria Math" w:eastAsia="宋体"/>
                                  <w:lang w:eastAsia="zh-CN"/>
                                </w:rPr>
                                <m:t>10×</m:t>
                              </m:r>
                              <m:sSup>
                                <m:sSupPr>
                                  <m:ctrlPr>
                                    <w:rPr>
                                      <w:rFonts w:ascii="Cambria Math" w:hAnsi="Cambria Math" w:eastAsia="宋体"/>
                                      <w:i/>
                                      <w:lang w:eastAsia="zh-CN"/>
                                    </w:rPr>
                                  </m:ctrlPr>
                                </m:sSupPr>
                                <m:e>
                                  <m:r>
                                    <w:rPr>
                                      <w:rFonts w:ascii="Cambria Math" w:hAnsi="Cambria Math" w:eastAsia="宋体"/>
                                      <w:lang w:eastAsia="zh-CN"/>
                                    </w:rPr>
                                    <m:t>2</m:t>
                                  </m:r>
                                  <m:ctrlPr>
                                    <w:rPr>
                                      <w:rFonts w:ascii="Cambria Math" w:hAnsi="Cambria Math" w:eastAsia="宋体"/>
                                      <w:i/>
                                      <w:lang w:eastAsia="zh-CN"/>
                                    </w:rPr>
                                  </m:ctrlPr>
                                </m:e>
                                <m:sup>
                                  <m:r>
                                    <w:rPr>
                                      <w:rFonts w:ascii="Cambria Math" w:hAnsi="Cambria Math" w:eastAsia="宋体"/>
                                      <w:lang w:eastAsia="zh-CN"/>
                                    </w:rPr>
                                    <m:t>μ</m:t>
                                  </m:r>
                                  <m:ctrlPr>
                                    <w:rPr>
                                      <w:rFonts w:ascii="Cambria Math" w:hAnsi="Cambria Math" w:eastAsia="宋体"/>
                                      <w:i/>
                                      <w:lang w:eastAsia="zh-CN"/>
                                    </w:rPr>
                                  </m:ctrlPr>
                                </m:sup>
                              </m:sSup>
                              <m:ctrlPr>
                                <w:rPr>
                                  <w:rFonts w:ascii="Cambria Math" w:hAnsi="Cambria Math" w:eastAsia="宋体"/>
                                  <w:i/>
                                  <w:lang w:eastAsia="zh-CN"/>
                                </w:rPr>
                              </m:ctrlPr>
                            </m:num>
                            <m:den>
                              <m:r>
                                <w:rPr>
                                  <w:rFonts w:ascii="Cambria Math" w:hAnsi="Cambria Math" w:eastAsia="宋体"/>
                                  <w:lang w:eastAsia="zh-CN"/>
                                </w:rPr>
                                <m:t>3</m:t>
                              </m:r>
                              <m:ctrlPr>
                                <w:rPr>
                                  <w:rFonts w:ascii="Cambria Math" w:hAnsi="Cambria Math" w:eastAsia="宋体"/>
                                  <w:i/>
                                  <w:lang w:eastAsia="zh-CN"/>
                                </w:rPr>
                              </m:ctrlPr>
                            </m:den>
                          </m:f>
                          <m:ctrlPr>
                            <w:rPr>
                              <w:rFonts w:ascii="Cambria Math" w:hAnsi="Cambria Math" w:eastAsia="宋体"/>
                              <w:i/>
                              <w:lang w:eastAsia="zh-CN"/>
                            </w:rPr>
                          </m:ctrlPr>
                        </m:e>
                      </m:d>
                      <m:r>
                        <w:rPr>
                          <w:rFonts w:ascii="Cambria Math" w:hAnsi="Cambria Math" w:eastAsia="宋体"/>
                          <w:lang w:eastAsia="zh-CN"/>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0"/>
                    <w:rPr>
                      <w:rFonts w:eastAsia="宋体"/>
                      <w:lang w:eastAsia="zh-CN"/>
                    </w:rPr>
                  </w:pPr>
                  <w:r>
                    <w:rPr>
                      <w:rFonts w:eastAsia="宋体"/>
                      <w:lang w:eastAsia="zh-CN"/>
                    </w:rPr>
                    <w:t>3</w:t>
                  </w:r>
                  <w:r>
                    <w:rPr>
                      <w:rFonts w:eastAsia="宋体"/>
                      <w:i/>
                      <w:lang w:eastAsia="zh-CN"/>
                    </w:rPr>
                    <w:t>n</w:t>
                  </w:r>
                  <w:r>
                    <w:rPr>
                      <w:rFonts w:eastAsia="宋体"/>
                      <w:lang w:eastAsia="zh-CN"/>
                    </w:rPr>
                    <w:t>+1</w:t>
                  </w:r>
                </w:p>
              </w:tc>
              <w:tc>
                <w:tcPr>
                  <w:tcW w:w="1710" w:type="dxa"/>
                </w:tcPr>
                <w:p>
                  <w:pPr>
                    <w:pStyle w:val="70"/>
                    <w:rPr>
                      <w:rFonts w:eastAsia="宋体"/>
                      <w:lang w:eastAsia="zh-CN"/>
                    </w:rPr>
                  </w:pPr>
                  <m:oMathPara>
                    <m:oMath>
                      <m:d>
                        <m:dPr>
                          <m:begChr m:val="⌊"/>
                          <m:endChr m:val="⌋"/>
                          <m:ctrlPr>
                            <w:rPr>
                              <w:rFonts w:ascii="Cambria Math" w:hAnsi="Cambria Math" w:eastAsia="宋体"/>
                              <w:i/>
                              <w:lang w:eastAsia="zh-CN"/>
                            </w:rPr>
                          </m:ctrlPr>
                        </m:dPr>
                        <m:e>
                          <m:f>
                            <m:fPr>
                              <m:ctrlPr>
                                <w:rPr>
                                  <w:rFonts w:ascii="Cambria Math" w:hAnsi="Cambria Math" w:eastAsia="宋体"/>
                                  <w:i/>
                                  <w:lang w:eastAsia="zh-CN"/>
                                </w:rPr>
                              </m:ctrlPr>
                            </m:fPr>
                            <m:num>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m:rPr>
                                      <m:sty m:val="p"/>
                                    </m:rPr>
                                    <w:rPr>
                                      <w:rFonts w:ascii="Cambria Math" w:hAnsi="Cambria Math" w:eastAsia="宋体"/>
                                      <w:lang w:eastAsia="zh-CN"/>
                                    </w:rPr>
                                    <m:t>RB</m:t>
                                  </m:r>
                                  <m:ctrlPr>
                                    <w:rPr>
                                      <w:rFonts w:ascii="Cambria Math" w:hAnsi="Cambria Math" w:eastAsia="宋体"/>
                                      <w:lang w:eastAsia="zh-CN"/>
                                    </w:rPr>
                                  </m:ctrlPr>
                                </m:sub>
                              </m:sSub>
                              <m:ctrlPr>
                                <w:rPr>
                                  <w:rFonts w:ascii="Cambria Math" w:hAnsi="Cambria Math" w:eastAsia="宋体"/>
                                  <w:i/>
                                  <w:lang w:eastAsia="zh-CN"/>
                                </w:rPr>
                              </m:ctrlPr>
                            </m:num>
                            <m:den>
                              <m:r>
                                <w:rPr>
                                  <w:rFonts w:ascii="Cambria Math" w:hAnsi="Cambria Math" w:eastAsia="宋体"/>
                                  <w:lang w:eastAsia="zh-CN"/>
                                </w:rPr>
                                <m:t>2</m:t>
                              </m:r>
                              <m:ctrlPr>
                                <w:rPr>
                                  <w:rFonts w:ascii="Cambria Math" w:hAnsi="Cambria Math" w:eastAsia="宋体"/>
                                  <w:i/>
                                  <w:lang w:eastAsia="zh-CN"/>
                                </w:rPr>
                              </m:ctrlPr>
                            </m:den>
                          </m:f>
                          <m:ctrlPr>
                            <w:rPr>
                              <w:rFonts w:ascii="Cambria Math" w:hAnsi="Cambria Math" w:eastAsia="宋体"/>
                              <w:i/>
                              <w:lang w:eastAsia="zh-CN"/>
                            </w:rPr>
                          </m:ctrlPr>
                        </m:e>
                      </m:d>
                    </m:oMath>
                  </m:oMathPara>
                </w:p>
              </w:tc>
              <w:tc>
                <w:tcPr>
                  <w:tcW w:w="3043" w:type="dxa"/>
                </w:tcPr>
                <w:p>
                  <w:pPr>
                    <w:pStyle w:val="70"/>
                    <w:rPr>
                      <w:rFonts w:eastAsia="宋体"/>
                      <w:lang w:eastAsia="zh-CN"/>
                    </w:rPr>
                  </w:pPr>
                  <m:oMathPara>
                    <m:oMath>
                      <m:r>
                        <w:rPr>
                          <w:rFonts w:ascii="Cambria Math" w:hAnsi="Cambria Math" w:eastAsia="宋体"/>
                          <w:lang w:eastAsia="zh-CN"/>
                        </w:rPr>
                        <m:t>n=0,…,</m:t>
                      </m:r>
                      <m:d>
                        <m:dPr>
                          <m:begChr m:val="⌈"/>
                          <m:endChr m:val="⌉"/>
                          <m:ctrlPr>
                            <w:rPr>
                              <w:rFonts w:ascii="Cambria Math" w:hAnsi="Cambria Math" w:eastAsia="宋体"/>
                              <w:i/>
                              <w:lang w:eastAsia="zh-CN"/>
                            </w:rPr>
                          </m:ctrlPr>
                        </m:dPr>
                        <m:e>
                          <m:f>
                            <m:fPr>
                              <m:ctrlPr>
                                <w:rPr>
                                  <w:rFonts w:ascii="Cambria Math" w:hAnsi="Cambria Math" w:eastAsia="宋体"/>
                                  <w:i/>
                                  <w:lang w:eastAsia="zh-CN"/>
                                </w:rPr>
                              </m:ctrlPr>
                            </m:fPr>
                            <m:num>
                              <m:r>
                                <w:rPr>
                                  <w:rFonts w:ascii="Cambria Math" w:hAnsi="Cambria Math" w:eastAsia="宋体"/>
                                  <w:lang w:eastAsia="zh-CN"/>
                                </w:rPr>
                                <m:t>10×</m:t>
                              </m:r>
                              <m:sSup>
                                <m:sSupPr>
                                  <m:ctrlPr>
                                    <w:rPr>
                                      <w:rFonts w:ascii="Cambria Math" w:hAnsi="Cambria Math" w:eastAsia="宋体"/>
                                      <w:i/>
                                      <w:lang w:eastAsia="zh-CN"/>
                                    </w:rPr>
                                  </m:ctrlPr>
                                </m:sSupPr>
                                <m:e>
                                  <m:r>
                                    <w:rPr>
                                      <w:rFonts w:ascii="Cambria Math" w:hAnsi="Cambria Math" w:eastAsia="宋体"/>
                                      <w:lang w:eastAsia="zh-CN"/>
                                    </w:rPr>
                                    <m:t>2</m:t>
                                  </m:r>
                                  <m:ctrlPr>
                                    <w:rPr>
                                      <w:rFonts w:ascii="Cambria Math" w:hAnsi="Cambria Math" w:eastAsia="宋体"/>
                                      <w:i/>
                                      <w:lang w:eastAsia="zh-CN"/>
                                    </w:rPr>
                                  </m:ctrlPr>
                                </m:e>
                                <m:sup>
                                  <m:r>
                                    <w:rPr>
                                      <w:rFonts w:ascii="Cambria Math" w:hAnsi="Cambria Math" w:eastAsia="宋体"/>
                                      <w:lang w:eastAsia="zh-CN"/>
                                    </w:rPr>
                                    <m:t>μ</m:t>
                                  </m:r>
                                  <m:ctrlPr>
                                    <w:rPr>
                                      <w:rFonts w:ascii="Cambria Math" w:hAnsi="Cambria Math" w:eastAsia="宋体"/>
                                      <w:i/>
                                      <w:lang w:eastAsia="zh-CN"/>
                                    </w:rPr>
                                  </m:ctrlPr>
                                </m:sup>
                              </m:sSup>
                              <m:r>
                                <w:rPr>
                                  <w:rFonts w:ascii="Cambria Math" w:hAnsi="Cambria Math" w:eastAsia="宋体"/>
                                  <w:lang w:eastAsia="zh-CN"/>
                                </w:rPr>
                                <m:t>-1</m:t>
                              </m:r>
                              <m:ctrlPr>
                                <w:rPr>
                                  <w:rFonts w:ascii="Cambria Math" w:hAnsi="Cambria Math" w:eastAsia="宋体"/>
                                  <w:i/>
                                  <w:lang w:eastAsia="zh-CN"/>
                                </w:rPr>
                              </m:ctrlPr>
                            </m:num>
                            <m:den>
                              <m:r>
                                <w:rPr>
                                  <w:rFonts w:ascii="Cambria Math" w:hAnsi="Cambria Math" w:eastAsia="宋体"/>
                                  <w:lang w:eastAsia="zh-CN"/>
                                </w:rPr>
                                <m:t>3</m:t>
                              </m:r>
                              <m:ctrlPr>
                                <w:rPr>
                                  <w:rFonts w:ascii="Cambria Math" w:hAnsi="Cambria Math" w:eastAsia="宋体"/>
                                  <w:i/>
                                  <w:lang w:eastAsia="zh-CN"/>
                                </w:rPr>
                              </m:ctrlPr>
                            </m:den>
                          </m:f>
                          <m:ctrlPr>
                            <w:rPr>
                              <w:rFonts w:ascii="Cambria Math" w:hAnsi="Cambria Math" w:eastAsia="宋体"/>
                              <w:i/>
                              <w:lang w:eastAsia="zh-CN"/>
                            </w:rPr>
                          </m:ctrlPr>
                        </m:e>
                      </m:d>
                      <m:r>
                        <w:rPr>
                          <w:rFonts w:ascii="Cambria Math" w:hAnsi="Cambria Math" w:eastAsia="宋体"/>
                          <w:lang w:eastAsia="zh-CN"/>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0"/>
                    <w:rPr>
                      <w:rFonts w:eastAsia="宋体"/>
                      <w:lang w:eastAsia="zh-CN"/>
                    </w:rPr>
                  </w:pPr>
                  <w:r>
                    <w:rPr>
                      <w:rFonts w:eastAsia="宋体"/>
                      <w:lang w:eastAsia="zh-CN"/>
                    </w:rPr>
                    <w:t>3</w:t>
                  </w:r>
                  <w:r>
                    <w:rPr>
                      <w:rFonts w:eastAsia="宋体"/>
                      <w:i/>
                      <w:lang w:eastAsia="zh-CN"/>
                    </w:rPr>
                    <w:t>n</w:t>
                  </w:r>
                  <w:r>
                    <w:rPr>
                      <w:rFonts w:eastAsia="宋体"/>
                      <w:lang w:eastAsia="zh-CN"/>
                    </w:rPr>
                    <w:t>+2</w:t>
                  </w:r>
                </w:p>
              </w:tc>
              <w:tc>
                <w:tcPr>
                  <w:tcW w:w="1710" w:type="dxa"/>
                </w:tcPr>
                <w:p>
                  <w:pPr>
                    <w:pStyle w:val="70"/>
                    <w:rPr>
                      <w:rFonts w:eastAsia="宋体"/>
                      <w:lang w:eastAsia="zh-CN"/>
                    </w:rPr>
                  </w:pPr>
                  <m:oMathPara>
                    <m:oMath>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m:rPr>
                              <m:sty m:val="p"/>
                            </m:rPr>
                            <w:rPr>
                              <w:rFonts w:ascii="Cambria Math" w:hAnsi="Cambria Math" w:eastAsia="宋体"/>
                              <w:lang w:eastAsia="zh-CN"/>
                            </w:rPr>
                            <m:t>RB</m:t>
                          </m:r>
                          <m:ctrlPr>
                            <w:rPr>
                              <w:rFonts w:ascii="Cambria Math" w:hAnsi="Cambria Math" w:eastAsia="宋体"/>
                              <w:lang w:eastAsia="zh-CN"/>
                            </w:rPr>
                          </m:ctrlPr>
                        </m:sub>
                      </m:sSub>
                      <m:r>
                        <w:rPr>
                          <w:rFonts w:ascii="Cambria Math" w:hAnsi="Cambria Math" w:eastAsia="宋体"/>
                          <w:lang w:eastAsia="zh-CN"/>
                        </w:rPr>
                        <m:t>-1</m:t>
                      </m:r>
                    </m:oMath>
                  </m:oMathPara>
                </w:p>
              </w:tc>
              <w:tc>
                <w:tcPr>
                  <w:tcW w:w="3043" w:type="dxa"/>
                </w:tcPr>
                <w:p>
                  <w:pPr>
                    <w:pStyle w:val="70"/>
                    <w:rPr>
                      <w:rFonts w:eastAsia="宋体"/>
                      <w:lang w:eastAsia="zh-CN"/>
                    </w:rPr>
                  </w:pPr>
                  <m:oMathPara>
                    <m:oMath>
                      <m:r>
                        <w:rPr>
                          <w:rFonts w:ascii="Cambria Math" w:hAnsi="Cambria Math" w:eastAsia="宋体"/>
                          <w:lang w:eastAsia="zh-CN"/>
                        </w:rPr>
                        <m:t>n=0,…,</m:t>
                      </m:r>
                      <m:d>
                        <m:dPr>
                          <m:begChr m:val="⌈"/>
                          <m:endChr m:val="⌉"/>
                          <m:ctrlPr>
                            <w:rPr>
                              <w:rFonts w:ascii="Cambria Math" w:hAnsi="Cambria Math" w:eastAsia="宋体"/>
                              <w:i/>
                              <w:lang w:eastAsia="zh-CN"/>
                            </w:rPr>
                          </m:ctrlPr>
                        </m:dPr>
                        <m:e>
                          <m:f>
                            <m:fPr>
                              <m:ctrlPr>
                                <w:rPr>
                                  <w:rFonts w:ascii="Cambria Math" w:hAnsi="Cambria Math" w:eastAsia="宋体"/>
                                  <w:i/>
                                  <w:lang w:eastAsia="zh-CN"/>
                                </w:rPr>
                              </m:ctrlPr>
                            </m:fPr>
                            <m:num>
                              <m:r>
                                <w:rPr>
                                  <w:rFonts w:ascii="Cambria Math" w:hAnsi="Cambria Math" w:eastAsia="宋体"/>
                                  <w:lang w:eastAsia="zh-CN"/>
                                </w:rPr>
                                <m:t>10×</m:t>
                              </m:r>
                              <m:sSup>
                                <m:sSupPr>
                                  <m:ctrlPr>
                                    <w:rPr>
                                      <w:rFonts w:ascii="Cambria Math" w:hAnsi="Cambria Math" w:eastAsia="宋体"/>
                                      <w:i/>
                                      <w:lang w:eastAsia="zh-CN"/>
                                    </w:rPr>
                                  </m:ctrlPr>
                                </m:sSupPr>
                                <m:e>
                                  <m:r>
                                    <w:rPr>
                                      <w:rFonts w:ascii="Cambria Math" w:hAnsi="Cambria Math" w:eastAsia="宋体"/>
                                      <w:lang w:eastAsia="zh-CN"/>
                                    </w:rPr>
                                    <m:t>2</m:t>
                                  </m:r>
                                  <m:ctrlPr>
                                    <w:rPr>
                                      <w:rFonts w:ascii="Cambria Math" w:hAnsi="Cambria Math" w:eastAsia="宋体"/>
                                      <w:i/>
                                      <w:lang w:eastAsia="zh-CN"/>
                                    </w:rPr>
                                  </m:ctrlPr>
                                </m:e>
                                <m:sup>
                                  <m:r>
                                    <w:rPr>
                                      <w:rFonts w:ascii="Cambria Math" w:hAnsi="Cambria Math" w:eastAsia="宋体"/>
                                      <w:lang w:eastAsia="zh-CN"/>
                                    </w:rPr>
                                    <m:t>μ</m:t>
                                  </m:r>
                                  <m:ctrlPr>
                                    <w:rPr>
                                      <w:rFonts w:ascii="Cambria Math" w:hAnsi="Cambria Math" w:eastAsia="宋体"/>
                                      <w:i/>
                                      <w:lang w:eastAsia="zh-CN"/>
                                    </w:rPr>
                                  </m:ctrlPr>
                                </m:sup>
                              </m:sSup>
                              <m:r>
                                <w:rPr>
                                  <w:rFonts w:ascii="Cambria Math" w:hAnsi="Cambria Math" w:eastAsia="宋体"/>
                                  <w:lang w:eastAsia="zh-CN"/>
                                </w:rPr>
                                <m:t>-2</m:t>
                              </m:r>
                              <m:ctrlPr>
                                <w:rPr>
                                  <w:rFonts w:ascii="Cambria Math" w:hAnsi="Cambria Math" w:eastAsia="宋体"/>
                                  <w:i/>
                                  <w:lang w:eastAsia="zh-CN"/>
                                </w:rPr>
                              </m:ctrlPr>
                            </m:num>
                            <m:den>
                              <m:r>
                                <w:rPr>
                                  <w:rFonts w:ascii="Cambria Math" w:hAnsi="Cambria Math" w:eastAsia="宋体"/>
                                  <w:lang w:eastAsia="zh-CN"/>
                                </w:rPr>
                                <m:t>3</m:t>
                              </m:r>
                              <m:ctrlPr>
                                <w:rPr>
                                  <w:rFonts w:ascii="Cambria Math" w:hAnsi="Cambria Math" w:eastAsia="宋体"/>
                                  <w:i/>
                                  <w:lang w:eastAsia="zh-CN"/>
                                </w:rPr>
                              </m:ctrlPr>
                            </m:den>
                          </m:f>
                          <m:ctrlPr>
                            <w:rPr>
                              <w:rFonts w:ascii="Cambria Math" w:hAnsi="Cambria Math" w:eastAsia="宋体"/>
                              <w:i/>
                              <w:lang w:eastAsia="zh-CN"/>
                            </w:rPr>
                          </m:ctrlPr>
                        </m:e>
                      </m:d>
                      <m:r>
                        <w:rPr>
                          <w:rFonts w:ascii="Cambria Math" w:hAnsi="Cambria Math" w:eastAsia="宋体"/>
                          <w:lang w:eastAsia="zh-CN"/>
                        </w:rPr>
                        <m:t>-1</m:t>
                      </m:r>
                    </m:oMath>
                  </m:oMathPara>
                </w:p>
              </w:tc>
            </w:tr>
          </w:tbl>
          <w:p>
            <w:pPr>
              <w:pStyle w:val="70"/>
              <w:rPr>
                <w:lang w:val="en-US" w:eastAsia="zh-CN"/>
              </w:rPr>
            </w:pPr>
          </w:p>
        </w:tc>
      </w:tr>
      <w:tr>
        <w:tblPrEx>
          <w:tblLayout w:type="fixed"/>
          <w:tblCellMar>
            <w:top w:w="0" w:type="dxa"/>
            <w:left w:w="108" w:type="dxa"/>
            <w:bottom w:w="0" w:type="dxa"/>
            <w:right w:w="108" w:type="dxa"/>
          </w:tblCellMar>
        </w:tblPrEx>
        <w:trPr>
          <w:trHeight w:val="247" w:hRule="atLeast"/>
          <w:jc w:val="center"/>
          <w:ins w:id="124" w:author="R4-1902295" w:date="2019-03-06T20:40:00Z"/>
        </w:trPr>
        <w:tc>
          <w:tcPr>
            <w:tcW w:w="3640" w:type="dxa"/>
            <w:tcBorders>
              <w:top w:val="single" w:color="auto" w:sz="6" w:space="0"/>
              <w:left w:val="single" w:color="auto" w:sz="6" w:space="0"/>
              <w:bottom w:val="single" w:color="auto" w:sz="6" w:space="0"/>
              <w:right w:val="single" w:color="auto" w:sz="6" w:space="0"/>
            </w:tcBorders>
          </w:tcPr>
          <w:p>
            <w:pPr>
              <w:pStyle w:val="70"/>
            </w:pPr>
            <w:r>
              <w:t># of PDSCH PRBs which are not allocated</w:t>
            </w:r>
          </w:p>
        </w:tc>
        <w:tc>
          <w:tcPr>
            <w:tcW w:w="5988" w:type="dxa"/>
            <w:tcBorders>
              <w:top w:val="single" w:color="auto" w:sz="6" w:space="0"/>
              <w:left w:val="single" w:color="auto" w:sz="6" w:space="0"/>
              <w:bottom w:val="single" w:color="auto" w:sz="6" w:space="0"/>
              <w:right w:val="single" w:color="auto" w:sz="6" w:space="0"/>
            </w:tcBorders>
          </w:tcPr>
          <w:p>
            <w:pPr>
              <w:pStyle w:val="70"/>
            </w:pPr>
            <m:oMathPara>
              <m:oMath>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w:rPr>
                    <w:rFonts w:ascii="Cambria Math" w:hAnsi="Cambria Math"/>
                  </w:rPr>
                  <m:t>-1</m:t>
                </m:r>
              </m:oMath>
            </m:oMathPara>
          </w:p>
        </w:tc>
      </w:tr>
    </w:tbl>
    <w:p/>
    <w:p>
      <w:pPr>
        <w:pStyle w:val="6"/>
      </w:pPr>
      <w:bookmarkStart w:id="10" w:name="_Toc535442205"/>
      <w:r>
        <w:t>4.9.2.2.3</w:t>
      </w:r>
      <w:r>
        <w:tab/>
      </w:r>
      <w:r>
        <w:t>NR FR2 test model 3.1 (NR-FR2-TM3.1)</w:t>
      </w:r>
      <w:bookmarkEnd w:id="10"/>
    </w:p>
    <w:p>
      <w:pPr>
        <w:rPr>
          <w:lang w:eastAsia="ko-KR"/>
        </w:rPr>
      </w:pPr>
      <w:r>
        <w:rPr>
          <w:lang w:eastAsia="ko-KR"/>
        </w:rPr>
        <w:t>This model shall be used for tests on:</w:t>
      </w:r>
    </w:p>
    <w:p>
      <w:pPr>
        <w:overflowPunct w:val="0"/>
        <w:autoSpaceDE w:val="0"/>
        <w:autoSpaceDN w:val="0"/>
        <w:adjustRightInd w:val="0"/>
        <w:ind w:left="568" w:hanging="284"/>
        <w:textAlignment w:val="baseline"/>
      </w:pPr>
      <w:r>
        <w:t>-</w:t>
      </w:r>
      <w:r>
        <w:tab/>
      </w:r>
      <w:r>
        <w:t>Output power dynamics</w:t>
      </w:r>
    </w:p>
    <w:p>
      <w:pPr>
        <w:overflowPunct w:val="0"/>
        <w:autoSpaceDE w:val="0"/>
        <w:autoSpaceDN w:val="0"/>
        <w:adjustRightInd w:val="0"/>
        <w:ind w:left="851" w:hanging="284"/>
        <w:textAlignment w:val="baseline"/>
      </w:pPr>
      <w:r>
        <w:t>-</w:t>
      </w:r>
      <w:r>
        <w:tab/>
      </w:r>
      <w:r>
        <w:t>Total power dynamic range (</w:t>
      </w:r>
      <w:r>
        <w:rPr>
          <w:rFonts w:cs="v5.0.0"/>
        </w:rPr>
        <w:t xml:space="preserve">upper OFDM symbol power limit at </w:t>
      </w:r>
      <w:r>
        <w:t>max power with all 64QAM PRBs allocated)</w:t>
      </w:r>
    </w:p>
    <w:p>
      <w:pPr>
        <w:overflowPunct w:val="0"/>
        <w:autoSpaceDE w:val="0"/>
        <w:autoSpaceDN w:val="0"/>
        <w:adjustRightInd w:val="0"/>
        <w:ind w:left="568" w:hanging="284"/>
        <w:textAlignment w:val="baseline"/>
      </w:pPr>
      <w:r>
        <w:t>-</w:t>
      </w:r>
      <w:r>
        <w:tab/>
      </w:r>
      <w:r>
        <w:t>Transmitted signal quality</w:t>
      </w:r>
    </w:p>
    <w:p>
      <w:pPr>
        <w:overflowPunct w:val="0"/>
        <w:autoSpaceDE w:val="0"/>
        <w:autoSpaceDN w:val="0"/>
        <w:adjustRightInd w:val="0"/>
        <w:ind w:left="851" w:hanging="284"/>
        <w:textAlignment w:val="baseline"/>
      </w:pPr>
      <w:r>
        <w:t>-</w:t>
      </w:r>
      <w:r>
        <w:tab/>
      </w:r>
      <w:r>
        <w:t>Frequency error</w:t>
      </w:r>
    </w:p>
    <w:p>
      <w:pPr>
        <w:overflowPunct w:val="0"/>
        <w:autoSpaceDE w:val="0"/>
        <w:autoSpaceDN w:val="0"/>
        <w:adjustRightInd w:val="0"/>
        <w:ind w:left="851" w:hanging="284"/>
        <w:textAlignment w:val="baseline"/>
        <w:rPr>
          <w:lang w:val="en-US" w:eastAsia="zh-CN"/>
        </w:rPr>
      </w:pPr>
      <w:r>
        <w:t>-</w:t>
      </w:r>
      <w:r>
        <w:tab/>
      </w:r>
      <w:r>
        <w:t xml:space="preserve">EVM for 64QAM modulation (at </w:t>
      </w:r>
      <w:r>
        <w:rPr>
          <w:rFonts w:hint="eastAsia"/>
          <w:lang w:val="en-US" w:eastAsia="zh-CN"/>
        </w:rPr>
        <w:t>max</w:t>
      </w:r>
      <w:r>
        <w:t xml:space="preserve"> power</w:t>
      </w:r>
      <w:r>
        <w:rPr>
          <w:rFonts w:hint="eastAsia"/>
          <w:lang w:val="en-US" w:eastAsia="zh-CN"/>
        </w:rPr>
        <w:t>)</w:t>
      </w:r>
    </w:p>
    <w:p>
      <w:pPr>
        <w:rPr>
          <w:lang w:eastAsia="ko-KR"/>
        </w:rPr>
      </w:pPr>
      <w:r>
        <w:t xml:space="preserve">Common physical channel parameters are defined in </w:t>
      </w:r>
      <w:r>
        <w:rPr>
          <w:lang w:eastAsia="ko-KR"/>
        </w:rPr>
        <w:t xml:space="preserve">subclause </w:t>
      </w:r>
      <w:r>
        <w:t>4.9.2.2. Specific physical channel parameters for NR-FR</w:t>
      </w:r>
      <w:r>
        <w:rPr>
          <w:rFonts w:hint="eastAsia"/>
          <w:lang w:val="en-US" w:eastAsia="zh-CN"/>
        </w:rPr>
        <w:t>2</w:t>
      </w:r>
      <w:r>
        <w:t>-TM</w:t>
      </w:r>
      <w:r>
        <w:rPr>
          <w:rFonts w:hint="eastAsia"/>
          <w:lang w:val="en-US" w:eastAsia="zh-CN"/>
        </w:rPr>
        <w:t>3.1 shall be defined in table 4.9.2.2.1-1 with all QPSK PDSCH PRBs replaced by 64QAM.</w:t>
      </w:r>
    </w:p>
    <w:p>
      <w:pPr>
        <w:pStyle w:val="5"/>
      </w:pPr>
      <w:bookmarkStart w:id="11" w:name="_Toc535442206"/>
      <w:r>
        <w:t>4.9.2.3</w:t>
      </w:r>
      <w:r>
        <w:tab/>
      </w:r>
      <w:r>
        <w:t>Data content of physical channels and signals for NR-TM</w:t>
      </w:r>
      <w:bookmarkEnd w:id="11"/>
    </w:p>
    <w:p>
      <w:pPr>
        <w:overflowPunct w:val="0"/>
        <w:autoSpaceDE w:val="0"/>
        <w:autoSpaceDN w:val="0"/>
        <w:adjustRightInd w:val="0"/>
        <w:textAlignment w:val="baseline"/>
        <w:rPr>
          <w:lang w:eastAsia="ko-KR"/>
        </w:rPr>
      </w:pPr>
      <w:r>
        <w:rPr>
          <w:lang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pPr>
        <w:overflowPunct w:val="0"/>
        <w:autoSpaceDE w:val="0"/>
        <w:autoSpaceDN w:val="0"/>
        <w:adjustRightInd w:val="0"/>
        <w:textAlignment w:val="baseline"/>
        <w:rPr>
          <w:lang w:eastAsia="ko-KR"/>
        </w:rPr>
      </w:pPr>
      <w:r>
        <w:rPr>
          <w:lang w:eastAsia="ko-KR"/>
        </w:rPr>
        <w:t>Initialization of the scrambler and RE-mappers as defined in TS 38.211 [20] use the following additional parameters:</w:t>
      </w:r>
    </w:p>
    <w:p>
      <w:pPr>
        <w:overflowPunct w:val="0"/>
        <w:autoSpaceDE w:val="0"/>
        <w:autoSpaceDN w:val="0"/>
        <w:adjustRightInd w:val="0"/>
        <w:ind w:left="568" w:hanging="284"/>
        <w:textAlignment w:val="baseline"/>
        <w:rPr>
          <w:lang w:eastAsia="zh-CN"/>
        </w:rPr>
      </w:pPr>
      <w:r>
        <w:rPr>
          <w:lang w:eastAsia="zh-CN"/>
        </w:rPr>
        <w:t>-</w:t>
      </w:r>
      <w:r>
        <w:rPr>
          <w:lang w:eastAsia="zh-CN"/>
        </w:rPr>
        <w:tab/>
      </w:r>
      <w:r>
        <w:rPr>
          <w:position w:val="-10"/>
          <w:lang w:eastAsia="zh-CN"/>
        </w:rPr>
        <w:object>
          <v:shape id="_x0000_i1025" o:spt="75" type="#_x0000_t75" style="height:21.75pt;width:21.7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lang w:eastAsia="zh-CN"/>
        </w:rPr>
        <w:t xml:space="preserve"> = 0</w:t>
      </w:r>
    </w:p>
    <w:p>
      <w:pPr>
        <w:overflowPunct w:val="0"/>
        <w:autoSpaceDE w:val="0"/>
        <w:autoSpaceDN w:val="0"/>
        <w:adjustRightInd w:val="0"/>
        <w:ind w:left="568" w:hanging="284"/>
        <w:textAlignment w:val="baseline"/>
        <w:rPr>
          <w:lang w:val="en-US" w:eastAsia="zh-CN"/>
        </w:rPr>
      </w:pPr>
      <w:r>
        <w:rPr>
          <w:lang w:eastAsia="zh-CN"/>
        </w:rPr>
        <w:t>-  Antenna ports starting with 1000 for PDSCH</w:t>
      </w:r>
      <w:ins w:id="125" w:author="xuefei5" w:date="2019-04-01T13:43:00Z">
        <w:r>
          <w:rPr>
            <w:rFonts w:hint="eastAsia"/>
            <w:lang w:val="en-US" w:eastAsia="zh-CN"/>
          </w:rPr>
          <w:t xml:space="preserve"> </w:t>
        </w:r>
      </w:ins>
    </w:p>
    <w:p>
      <w:pPr>
        <w:overflowPunct w:val="0"/>
        <w:autoSpaceDE w:val="0"/>
        <w:autoSpaceDN w:val="0"/>
        <w:adjustRightInd w:val="0"/>
        <w:ind w:left="568" w:hanging="284"/>
        <w:textAlignment w:val="baseline"/>
        <w:rPr>
          <w:lang w:val="en-US" w:eastAsia="zh-CN"/>
        </w:rPr>
      </w:pPr>
      <w:r>
        <w:rPr>
          <w:lang w:eastAsia="zh-CN"/>
        </w:rPr>
        <w:t>-</w:t>
      </w:r>
      <w:r>
        <w:rPr>
          <w:lang w:eastAsia="zh-CN"/>
        </w:rPr>
        <w:tab/>
      </w:r>
      <w:r>
        <w:rPr>
          <w:lang w:eastAsia="zh-CN"/>
        </w:rPr>
        <w:t>Antenna ports starting with 2000 for PDCCH</w:t>
      </w:r>
    </w:p>
    <w:p>
      <w:pPr>
        <w:overflowPunct w:val="0"/>
        <w:autoSpaceDE w:val="0"/>
        <w:autoSpaceDN w:val="0"/>
        <w:adjustRightInd w:val="0"/>
        <w:ind w:left="568" w:hanging="284"/>
        <w:textAlignment w:val="baseline"/>
        <w:rPr>
          <w:lang w:eastAsia="zh-CN"/>
        </w:rPr>
      </w:pPr>
      <w:r>
        <w:rPr>
          <w:lang w:eastAsia="zh-CN"/>
        </w:rPr>
        <w:t>-</w:t>
      </w:r>
      <w:r>
        <w:rPr>
          <w:lang w:eastAsia="zh-CN"/>
        </w:rPr>
        <w:tab/>
      </w:r>
      <w:r>
        <w:rPr>
          <w:i/>
          <w:lang w:eastAsia="zh-CN"/>
        </w:rPr>
        <w:t>q</w:t>
      </w:r>
      <w:r>
        <w:rPr>
          <w:lang w:eastAsia="zh-CN"/>
        </w:rPr>
        <w:t xml:space="preserve"> = 0 (single code word)</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Rank 1 (single layer)</w:t>
      </w:r>
    </w:p>
    <w:p>
      <w:pPr>
        <w:overflowPunct w:val="0"/>
        <w:autoSpaceDE w:val="0"/>
        <w:autoSpaceDN w:val="0"/>
        <w:adjustRightInd w:val="0"/>
        <w:ind w:left="568" w:hanging="284"/>
        <w:textAlignment w:val="baseline"/>
        <w:rPr>
          <w:ins w:id="126" w:author="xuefei5" w:date="2019-04-01T13:43:00Z"/>
          <w:lang w:eastAsia="zh-CN"/>
        </w:rPr>
      </w:pPr>
      <w:r>
        <w:rPr>
          <w:lang w:eastAsia="zh-CN"/>
        </w:rPr>
        <w:t xml:space="preserve">-  </w:t>
      </w:r>
      <w:r>
        <w:rPr>
          <w:position w:val="-12"/>
          <w:lang w:eastAsia="zh-CN"/>
        </w:rPr>
        <w:object>
          <v:shape id="_x0000_i1026" o:spt="75" type="#_x0000_t75" style="height:21.75pt;width:28.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lang w:eastAsia="zh-CN"/>
        </w:rPr>
        <w:t xml:space="preserve"> = 0</w:t>
      </w:r>
    </w:p>
    <w:p>
      <w:pPr>
        <w:pStyle w:val="76"/>
        <w:overflowPunct w:val="0"/>
        <w:autoSpaceDE w:val="0"/>
        <w:autoSpaceDN w:val="0"/>
        <w:adjustRightInd w:val="0"/>
        <w:spacing w:after="0" w:line="260" w:lineRule="auto"/>
        <w:ind w:left="850" w:hanging="283"/>
        <w:textAlignment w:val="baseline"/>
        <w:rPr>
          <w:del w:id="128" w:author="xuefei5" w:date="2019-04-11T23:32:00Z"/>
          <w:lang w:eastAsia="zh-CN"/>
        </w:rPr>
        <w:pPrChange w:id="127" w:author="xuefei5" w:date="2019-04-01T13:43:00Z">
          <w:pPr>
            <w:overflowPunct w:val="0"/>
            <w:autoSpaceDE w:val="0"/>
            <w:autoSpaceDN w:val="0"/>
            <w:adjustRightInd w:val="0"/>
            <w:ind w:left="568" w:hanging="284"/>
            <w:textAlignment w:val="baseline"/>
          </w:pPr>
        </w:pPrChange>
      </w:pPr>
    </w:p>
    <w:p>
      <w:pPr>
        <w:pStyle w:val="6"/>
      </w:pPr>
      <w:bookmarkStart w:id="12" w:name="_Toc535442207"/>
      <w:r>
        <w:t>4.9.2.3.1</w:t>
      </w:r>
      <w:r>
        <w:tab/>
      </w:r>
      <w:r>
        <w:t>PDCCH</w:t>
      </w:r>
      <w:bookmarkEnd w:id="12"/>
    </w:p>
    <w:p>
      <w:pPr>
        <w:overflowPunct w:val="0"/>
        <w:autoSpaceDE w:val="0"/>
        <w:autoSpaceDN w:val="0"/>
        <w:adjustRightInd w:val="0"/>
        <w:ind w:left="568" w:hanging="284"/>
        <w:textAlignment w:val="baseline"/>
        <w:rPr>
          <w:lang w:eastAsia="zh-CN"/>
        </w:rPr>
      </w:pPr>
      <w:r>
        <w:rPr>
          <w:lang w:eastAsia="zh-CN"/>
        </w:rPr>
        <w:t>-</w:t>
      </w:r>
      <w:r>
        <w:rPr>
          <w:lang w:eastAsia="zh-CN"/>
        </w:rPr>
        <w:tab/>
      </w:r>
      <m:oMath>
        <m:sSubSup>
          <m:sSubSupPr>
            <m:ctrlPr>
              <w:rPr>
                <w:rFonts w:ascii="Cambria Math" w:hAnsi="Cambria Math"/>
                <w:sz w:val="24"/>
                <w:szCs w:val="24"/>
              </w:rPr>
            </m:ctrlPr>
          </m:sSubSupPr>
          <m:e>
            <m:r>
              <w:rPr>
                <w:rFonts w:ascii="Cambria Math" w:hAnsi="Cambria Math"/>
              </w:rPr>
              <m:t>N</m:t>
            </m:r>
            <m:ctrlPr>
              <w:rPr>
                <w:rFonts w:ascii="Cambria Math" w:hAnsi="Cambria Math"/>
                <w:sz w:val="24"/>
                <w:szCs w:val="24"/>
              </w:rPr>
            </m:ctrlPr>
          </m:e>
          <m:sub>
            <m:r>
              <w:rPr>
                <w:rFonts w:ascii="Cambria Math" w:hAnsi="Cambria Math"/>
              </w:rPr>
              <m:t>symb</m:t>
            </m:r>
            <m:ctrlPr>
              <w:rPr>
                <w:rFonts w:ascii="Cambria Math" w:hAnsi="Cambria Math"/>
                <w:sz w:val="24"/>
                <w:szCs w:val="24"/>
              </w:rPr>
            </m:ctrlPr>
          </m:sub>
          <m:sup>
            <m:r>
              <w:rPr>
                <w:rFonts w:ascii="Cambria Math" w:hAnsi="Cambria Math"/>
              </w:rPr>
              <m:t>CORESET</m:t>
            </m:r>
            <m:ctrlPr>
              <w:rPr>
                <w:rFonts w:ascii="Cambria Math" w:hAnsi="Cambria Math"/>
                <w:sz w:val="24"/>
                <w:szCs w:val="24"/>
              </w:rPr>
            </m:ctrlPr>
          </m:sup>
        </m:sSubSup>
        <m:r>
          <w:rPr>
            <w:rFonts w:ascii="Cambria Math" w:hAnsi="Cambria Math"/>
          </w:rPr>
          <m:t>= 2</m:t>
        </m:r>
      </m:oMath>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PDCCH modulation to be QPSK as described in TS 38.211 [20], subclause 5.1.3.</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For each slot the required amount of bits for all PDCCHs is as follows: 1(# of PDCCH) * 1(# of CCE per PDCCH) * 6(REG per CCE) * 9(data RE per REG) * 2(bits per RE) with these parameters according to the NR-FR2-TM definitions in subclause 4.4.9.2.2.</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Generate this amount of bits according to ‘all 0’ data.</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1 CCE shall be according to TS 38.211 [20], subclause 7.3.2. PDCCH using non-interleaved CCE-to-REG mapping. PDCCH occupies the first two symbols for 6 resource-element groups, where a resource element group equals one resource block during one OFDM symbol.</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Perform PDCCH scrambling according to TS 38.211 [20], subclause 7.3.2.3.</w:t>
      </w:r>
    </w:p>
    <w:p>
      <w:pPr>
        <w:overflowPunct w:val="0"/>
        <w:autoSpaceDE w:val="0"/>
        <w:autoSpaceDN w:val="0"/>
        <w:adjustRightInd w:val="0"/>
        <w:ind w:left="568" w:hanging="284"/>
        <w:textAlignment w:val="baseline"/>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m:t>ID</m:t>
            </m:r>
            <m:ctrlPr>
              <w:rPr>
                <w:rFonts w:ascii="Cambria Math" w:hAnsi="Cambria Math"/>
                <w:i/>
              </w:rPr>
            </m:ctrlPr>
          </m:sub>
        </m:sSub>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m:t>ID</m:t>
            </m:r>
            <m:ctrlPr>
              <w:rPr>
                <w:rFonts w:ascii="Cambria Math" w:hAnsi="Cambria Math"/>
                <w:i/>
              </w:rPr>
            </m:ctrlPr>
          </m:sub>
          <m:sup>
            <m:r>
              <m:rPr>
                <m:nor/>
                <m:sty m:val="p"/>
              </m:rPr>
              <m:t>cell</m:t>
            </m:r>
            <m:ctrlPr>
              <w:rPr>
                <w:rFonts w:ascii="Cambria Math" w:hAnsi="Cambria Math"/>
                <w:i/>
              </w:rPr>
            </m:ctrlPr>
          </m:sup>
        </m:sSubSup>
      </m:oMath>
      <w:ins w:id="129" w:author="R4-1902295" w:date="2019-03-06T20:42:00Z">
        <w:r>
          <w:rPr/>
          <w:t xml:space="preserve"> </w:t>
        </w:r>
      </w:ins>
      <w:r>
        <w:rPr>
          <w:lang w:eastAsia="zh-CN"/>
        </w:rPr>
        <w:t>in DM-RS sequence generation in TS 38.211 [20], subclause 7.4.1.3.</w:t>
      </w:r>
    </w:p>
    <w:p>
      <w:pPr>
        <w:overflowPunct w:val="0"/>
        <w:autoSpaceDE w:val="0"/>
        <w:autoSpaceDN w:val="0"/>
        <w:adjustRightInd w:val="0"/>
        <w:ind w:left="568" w:hanging="284"/>
        <w:textAlignment w:val="baseline"/>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lang w:eastAsia="zh-CN"/>
              </w:rPr>
              <m:t>RNTI</m:t>
            </m:r>
            <m:ctrlPr>
              <w:rPr>
                <w:rFonts w:ascii="Cambria Math" w:hAnsi="Cambria Math"/>
                <w:i/>
                <w:lang w:eastAsia="zh-CN"/>
              </w:rPr>
            </m:ctrlPr>
          </m:sub>
        </m:sSub>
        <m:r>
          <w:rPr>
            <w:rFonts w:ascii="Cambria Math" w:hAnsi="Cambria Math"/>
            <w:lang w:eastAsia="zh-CN"/>
          </w:rPr>
          <m:t>=0</m:t>
        </m:r>
      </m:oMath>
      <w:r>
        <w:rPr>
          <w:lang w:eastAsia="zh-CN"/>
        </w:rPr>
        <w:t>in scrambling sequence generation in TS 38.211 [20], subclause 7.3.2.3.</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Perform mapping to REs according to TS 38.211 [20], subclause 7.3.2.5.</w:t>
      </w:r>
    </w:p>
    <w:p>
      <w:pPr>
        <w:pStyle w:val="6"/>
      </w:pPr>
      <w:bookmarkStart w:id="13" w:name="_Toc535442208"/>
      <w:r>
        <w:t>4.9.2.3.2</w:t>
      </w:r>
      <w:r>
        <w:tab/>
      </w:r>
      <w:r>
        <w:t>PDSCH</w:t>
      </w:r>
      <w:bookmarkEnd w:id="13"/>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For each slot generate the required amount of bits for all PRBs according to ‘all 0’ data.</w:t>
      </w:r>
    </w:p>
    <w:p>
      <w:pPr>
        <w:ind w:left="284"/>
        <w:rPr>
          <w:ins w:id="130" w:author="xuefei5" w:date="2019-04-11T23:47:00Z"/>
          <w:rFonts w:eastAsia="宋体"/>
          <w:lang w:eastAsia="zh-CN"/>
        </w:rPr>
      </w:pPr>
      <w:r>
        <w:rPr>
          <w:rFonts w:eastAsia="宋体"/>
          <w:lang w:eastAsia="zh-CN"/>
        </w:rPr>
        <w:t>-</w:t>
      </w:r>
      <w:r>
        <w:rPr>
          <w:rFonts w:eastAsia="宋体"/>
          <w:lang w:eastAsia="zh-CN"/>
        </w:rPr>
        <w:tab/>
      </w:r>
      <w:ins w:id="131" w:author="xuefei5" w:date="2019-04-11T23:47:00Z">
        <w:r>
          <w:rPr/>
          <w:t>NR-FR</w:t>
        </w:r>
      </w:ins>
      <w:ins w:id="132" w:author="xuefei5" w:date="2019-04-11T23:47:00Z">
        <w:r>
          <w:rPr>
            <w:rFonts w:hint="eastAsia" w:eastAsia="宋体"/>
            <w:lang w:val="en-US" w:eastAsia="zh-CN"/>
          </w:rPr>
          <w:t>2</w:t>
        </w:r>
      </w:ins>
      <w:ins w:id="133" w:author="xuefei5" w:date="2019-04-11T23:47:00Z">
        <w:r>
          <w:rPr/>
          <w:t xml:space="preserve">-TMs utilize 1, 2 user PDSCH transmissions distinguished by </w:t>
        </w:r>
      </w:ins>
      <m:oMath>
        <m:sSub>
          <m:sSubPr>
            <m:ctrlPr>
              <w:ins w:id="134" w:author="xuefei5" w:date="2019-04-11T23:47:00Z">
                <w:rPr>
                  <w:rFonts w:ascii="Cambria Math" w:hAnsi="Cambria Math"/>
                  <w:i/>
                  <w:lang w:eastAsia="zh-CN"/>
                </w:rPr>
              </w:ins>
            </m:ctrlPr>
          </m:sSubPr>
          <m:e>
            <w:ins w:id="135" w:author="xuefei5" w:date="2019-04-11T23:47:00Z">
              <m:r>
                <w:rPr>
                  <w:rFonts w:ascii="Cambria Math" w:hAnsi="Cambria Math"/>
                  <w:lang w:eastAsia="zh-CN"/>
                </w:rPr>
                <m:t>n</m:t>
              </m:r>
            </w:ins>
            <m:ctrlPr>
              <w:ins w:id="136" w:author="xuefei5" w:date="2019-04-11T23:47:00Z">
                <w:rPr>
                  <w:rFonts w:ascii="Cambria Math" w:hAnsi="Cambria Math"/>
                  <w:i/>
                  <w:lang w:eastAsia="zh-CN"/>
                </w:rPr>
              </w:ins>
            </m:ctrlPr>
          </m:e>
          <m:sub>
            <w:ins w:id="137" w:author="xuefei5" w:date="2019-04-11T23:47:00Z">
              <m:r>
                <m:rPr>
                  <m:nor/>
                  <m:sty m:val="p"/>
                </m:rPr>
                <w:rPr>
                  <w:rFonts w:ascii="Cambria Math" w:hAnsi="Cambria Math"/>
                  <w:lang w:eastAsia="zh-CN"/>
                </w:rPr>
                <m:t>RNTI</m:t>
              </m:r>
            </w:ins>
            <m:ctrlPr>
              <w:ins w:id="138" w:author="xuefei5" w:date="2019-04-11T23:47:00Z">
                <w:rPr>
                  <w:rFonts w:ascii="Cambria Math" w:hAnsi="Cambria Math"/>
                  <w:i/>
                  <w:lang w:eastAsia="zh-CN"/>
                </w:rPr>
              </w:ins>
            </m:ctrlPr>
          </m:sub>
        </m:sSub>
      </m:oMath>
      <w:ins w:id="139" w:author="xuefei5" w:date="2019-04-11T23:47:00Z">
        <w:r>
          <w:rPr/>
          <w:t xml:space="preserve">. </w:t>
        </w:r>
      </w:ins>
      <w:ins w:id="140" w:author="xuefei5" w:date="2019-04-11T23:47:00Z">
        <w:r>
          <w:rPr>
            <w:rFonts w:hint="eastAsia" w:eastAsia="宋体"/>
            <w:lang w:val="en-US" w:eastAsia="zh-CN"/>
          </w:rPr>
          <w:t>For each NR-FR2-TM, PRBs are mapped to user</w:t>
        </w:r>
      </w:ins>
      <w:ins w:id="141" w:author="xuefei5" w:date="2019-04-11T23:47:00Z">
        <w:r>
          <w:rPr/>
          <w:t xml:space="preserve"> (</w:t>
        </w:r>
      </w:ins>
      <m:oMath>
        <m:sSub>
          <m:sSubPr>
            <m:ctrlPr>
              <w:ins w:id="142" w:author="xuefei5" w:date="2019-04-11T23:47:00Z">
                <w:rPr>
                  <w:rFonts w:ascii="Cambria Math" w:hAnsi="Cambria Math"/>
                  <w:i/>
                  <w:lang w:eastAsia="zh-CN"/>
                </w:rPr>
              </w:ins>
            </m:ctrlPr>
          </m:sSubPr>
          <m:e>
            <w:ins w:id="143" w:author="xuefei5" w:date="2019-04-11T23:47:00Z">
              <m:r>
                <w:rPr>
                  <w:rFonts w:ascii="Cambria Math" w:hAnsi="Cambria Math"/>
                  <w:lang w:eastAsia="zh-CN"/>
                </w:rPr>
                <m:t>n</m:t>
              </m:r>
            </w:ins>
            <m:ctrlPr>
              <w:ins w:id="144" w:author="xuefei5" w:date="2019-04-11T23:47:00Z">
                <w:rPr>
                  <w:rFonts w:ascii="Cambria Math" w:hAnsi="Cambria Math"/>
                  <w:i/>
                  <w:lang w:eastAsia="zh-CN"/>
                </w:rPr>
              </w:ins>
            </m:ctrlPr>
          </m:e>
          <m:sub>
            <w:ins w:id="145" w:author="xuefei5" w:date="2019-04-11T23:47:00Z">
              <m:r>
                <m:rPr>
                  <m:nor/>
                  <m:sty m:val="p"/>
                </m:rPr>
                <w:rPr>
                  <w:rFonts w:ascii="Cambria Math" w:hAnsi="Cambria Math"/>
                  <w:lang w:eastAsia="zh-CN"/>
                </w:rPr>
                <m:t>RNTI</m:t>
              </m:r>
            </w:ins>
            <m:ctrlPr>
              <w:ins w:id="146" w:author="xuefei5" w:date="2019-04-11T23:47:00Z">
                <w:rPr>
                  <w:rFonts w:ascii="Cambria Math" w:hAnsi="Cambria Math"/>
                  <w:i/>
                  <w:lang w:eastAsia="zh-CN"/>
                </w:rPr>
              </w:ins>
            </m:ctrlPr>
          </m:sub>
        </m:sSub>
      </m:oMath>
      <w:ins w:id="147" w:author="xuefei5" w:date="2019-04-11T23:47:00Z">
        <w:r>
          <w:rPr/>
          <w:t>) as follows:</w:t>
        </w:r>
      </w:ins>
      <m:oMath>
        <m:sSub>
          <m:sSubPr>
            <m:ctrlPr>
              <w:del w:id="148" w:author="xuefei5" w:date="2019-04-11T23:47:00Z">
                <w:rPr>
                  <w:rFonts w:ascii="Cambria Math" w:hAnsi="Cambria Math"/>
                  <w:i/>
                  <w:lang w:eastAsia="zh-CN"/>
                </w:rPr>
              </w:del>
            </m:ctrlPr>
          </m:sSubPr>
          <m:e>
            <w:del w:id="149" w:author="xuefei5" w:date="2019-04-11T23:47:00Z">
              <m:r>
                <w:rPr>
                  <w:rFonts w:ascii="Cambria Math" w:hAnsi="Cambria Math"/>
                  <w:lang w:eastAsia="zh-CN"/>
                </w:rPr>
                <m:t>n</m:t>
              </m:r>
            </w:del>
            <m:ctrlPr>
              <w:del w:id="150" w:author="xuefei5" w:date="2019-04-11T23:47:00Z">
                <w:rPr>
                  <w:rFonts w:ascii="Cambria Math" w:hAnsi="Cambria Math"/>
                  <w:i/>
                  <w:lang w:eastAsia="zh-CN"/>
                </w:rPr>
              </w:del>
            </m:ctrlPr>
          </m:e>
          <m:sub>
            <w:del w:id="151" w:author="xuefei5" w:date="2019-04-11T23:47:00Z">
              <m:r>
                <m:rPr>
                  <m:nor/>
                  <m:sty m:val="p"/>
                </m:rPr>
                <w:rPr>
                  <w:rFonts w:ascii="Cambria Math" w:hAnsi="Cambria Math"/>
                  <w:lang w:eastAsia="zh-CN"/>
                </w:rPr>
                <m:t>RNTI</m:t>
              </m:r>
            </w:del>
            <m:ctrlPr>
              <w:del w:id="152" w:author="xuefei5" w:date="2019-04-11T23:47:00Z">
                <w:rPr>
                  <w:rFonts w:ascii="Cambria Math" w:hAnsi="Cambria Math"/>
                  <w:i/>
                  <w:lang w:eastAsia="zh-CN"/>
                </w:rPr>
              </w:del>
            </m:ctrlPr>
          </m:sub>
        </m:sSub>
        <w:del w:id="153" w:author="xuefei5" w:date="2019-04-11T23:47:00Z">
          <m:r>
            <w:rPr>
              <w:rFonts w:ascii="Cambria Math" w:hAnsi="Cambria Math"/>
              <w:lang w:eastAsia="zh-CN"/>
            </w:rPr>
            <m:t>=0</m:t>
          </m:r>
        </w:del>
      </m:oMath>
      <w:del w:id="154" w:author="xuefei5" w:date="2019-04-11T23:47:00Z">
        <w:r>
          <w:rPr>
            <w:rFonts w:eastAsia="宋体"/>
            <w:lang w:eastAsia="zh-CN"/>
          </w:rPr>
          <w:delText>for 1 user PDSCH transmissions.</w:delText>
        </w:r>
      </w:del>
    </w:p>
    <w:p>
      <w:pPr>
        <w:pStyle w:val="78"/>
        <w:rPr>
          <w:ins w:id="155" w:author="xuefei5" w:date="2019-04-11T23:47:00Z"/>
        </w:rPr>
      </w:pPr>
      <w:ins w:id="156" w:author="xuefei5" w:date="2019-04-11T23:47:00Z">
        <w:r>
          <w:rPr/>
          <w:t xml:space="preserve">Table 4.9.2.3.2-1: Mapping of PRBs to </w:t>
        </w:r>
      </w:ins>
      <w:ins w:id="157" w:author="xuefei5" w:date="2019-04-11T23:47:00Z">
        <w:r>
          <w:rPr>
            <w:position w:val="-12"/>
            <w:lang w:val="en-US" w:eastAsia="zh-CN"/>
          </w:rPr>
          <w:drawing>
            <wp:inline distT="0" distB="0" distL="0" distR="0">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ins>
      <w:ins w:id="159" w:author="xuefei5" w:date="2019-04-11T23:47:00Z">
        <w:r>
          <w:rPr/>
          <w:t xml:space="preserve"> for NR-FR</w:t>
        </w:r>
      </w:ins>
      <w:ins w:id="160" w:author="xuefei5" w:date="2019-04-12T10:31:00Z">
        <w:r>
          <w:rPr>
            <w:rFonts w:hint="eastAsia" w:eastAsia="宋体"/>
            <w:lang w:val="en-US" w:eastAsia="zh-CN"/>
          </w:rPr>
          <w:t>2</w:t>
        </w:r>
      </w:ins>
      <w:ins w:id="161" w:author="xuefei5" w:date="2019-04-11T23:47:00Z">
        <w:r>
          <w:rPr/>
          <w:t>-TM</w:t>
        </w:r>
      </w:ins>
    </w:p>
    <w:tbl>
      <w:tblPr>
        <w:tblStyle w:val="58"/>
        <w:tblW w:w="58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7"/>
        <w:gridCol w:w="2688"/>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62" w:author="xuefei5" w:date="2019-04-11T23:47:00Z"/>
        </w:trPr>
        <w:tc>
          <w:tcPr>
            <w:tcW w:w="1547" w:type="dxa"/>
            <w:shd w:val="clear" w:color="auto" w:fill="auto"/>
            <w:vAlign w:val="center"/>
          </w:tcPr>
          <w:p>
            <w:pPr>
              <w:pStyle w:val="69"/>
              <w:rPr>
                <w:ins w:id="163" w:author="xuefei5" w:date="2019-04-11T23:47:00Z"/>
              </w:rPr>
            </w:pPr>
            <w:ins w:id="164" w:author="xuefei5" w:date="2019-04-11T23:47:00Z">
              <w:r>
                <w:rPr/>
                <w:t>Test model</w:t>
              </w:r>
            </w:ins>
          </w:p>
        </w:tc>
        <w:tc>
          <w:tcPr>
            <w:tcW w:w="2688" w:type="dxa"/>
            <w:shd w:val="clear" w:color="auto" w:fill="auto"/>
            <w:vAlign w:val="center"/>
          </w:tcPr>
          <w:p>
            <w:pPr>
              <w:pStyle w:val="69"/>
              <w:rPr>
                <w:ins w:id="165" w:author="xuefei5" w:date="2019-04-11T23:47:00Z"/>
              </w:rPr>
            </w:pPr>
            <w:ins w:id="166" w:author="xuefei5" w:date="2019-04-11T23:47:00Z">
              <w:r>
                <w:rPr>
                  <w:position w:val="-12"/>
                  <w:lang w:val="en-US" w:eastAsia="zh-CN"/>
                </w:rPr>
                <w:drawing>
                  <wp:inline distT="0" distB="0" distL="0" distR="0">
                    <wp:extent cx="3429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ins>
          </w:p>
        </w:tc>
        <w:tc>
          <w:tcPr>
            <w:tcW w:w="1647" w:type="dxa"/>
            <w:vAlign w:val="center"/>
          </w:tcPr>
          <w:p>
            <w:pPr>
              <w:pStyle w:val="69"/>
              <w:rPr>
                <w:ins w:id="168" w:author="xuefei5" w:date="2019-04-11T23:47:00Z"/>
                <w:position w:val="-12"/>
                <w:lang w:val="en-US"/>
              </w:rPr>
            </w:pPr>
            <w:ins w:id="169" w:author="xuefei5" w:date="2019-04-11T23:47:00Z">
              <w:r>
                <w:rPr>
                  <w:position w:val="-12"/>
                  <w:lang w:val="en-US" w:eastAsia="zh-CN"/>
                </w:rPr>
                <w:t>Number of users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0" w:author="xuefei5" w:date="2019-04-11T23:47:00Z"/>
        </w:trPr>
        <w:tc>
          <w:tcPr>
            <w:tcW w:w="1547" w:type="dxa"/>
            <w:shd w:val="clear" w:color="auto" w:fill="auto"/>
          </w:tcPr>
          <w:p>
            <w:pPr>
              <w:pStyle w:val="70"/>
              <w:rPr>
                <w:ins w:id="171" w:author="xuefei5" w:date="2019-04-11T23:47:00Z"/>
              </w:rPr>
            </w:pPr>
            <w:ins w:id="172" w:author="xuefei5" w:date="2019-04-11T23:47:00Z">
              <w:r>
                <w:rPr/>
                <w:t>NR-FR</w:t>
              </w:r>
            </w:ins>
            <w:ins w:id="173" w:author="xuefei5" w:date="2019-04-11T23:48:00Z">
              <w:r>
                <w:rPr>
                  <w:rFonts w:hint="eastAsia" w:eastAsia="宋体"/>
                  <w:lang w:val="en-US" w:eastAsia="zh-CN"/>
                </w:rPr>
                <w:t>2</w:t>
              </w:r>
            </w:ins>
            <w:ins w:id="174" w:author="xuefei5" w:date="2019-04-11T23:47:00Z">
              <w:r>
                <w:rPr/>
                <w:t>-TM1.1</w:t>
              </w:r>
            </w:ins>
          </w:p>
        </w:tc>
        <w:tc>
          <w:tcPr>
            <w:tcW w:w="2688" w:type="dxa"/>
            <w:shd w:val="clear" w:color="auto" w:fill="auto"/>
          </w:tcPr>
          <w:p>
            <w:pPr>
              <w:pStyle w:val="70"/>
              <w:rPr>
                <w:ins w:id="175" w:author="xuefei5" w:date="2019-04-11T23:47:00Z"/>
              </w:rPr>
            </w:pPr>
            <w:ins w:id="176" w:author="薛飞10164284" w:date="2019-04-12T10:46:00Z">
              <w:r>
                <w:rPr>
                  <w:rFonts w:eastAsia="宋体"/>
                  <w:lang w:val="en-US" w:eastAsia="zh-CN"/>
                </w:rPr>
                <w:t>2</w:t>
              </w:r>
            </w:ins>
            <w:ins w:id="177" w:author="xuefei5" w:date="2019-04-11T23:48:00Z">
              <w:del w:id="178" w:author="薛飞10164284" w:date="2019-04-12T10:46:00Z">
                <w:r>
                  <w:rPr>
                    <w:rFonts w:hint="eastAsia" w:eastAsia="宋体"/>
                    <w:lang w:val="en-US" w:eastAsia="zh-CN"/>
                  </w:rPr>
                  <w:delText>1</w:delText>
                </w:r>
              </w:del>
            </w:ins>
            <w:ins w:id="179" w:author="xuefei5" w:date="2019-04-11T23:47:00Z">
              <w:r>
                <w:rPr/>
                <w:t xml:space="preserve"> for PRBs located in PRB#0-2</w:t>
              </w:r>
            </w:ins>
          </w:p>
          <w:p>
            <w:pPr>
              <w:pStyle w:val="70"/>
              <w:rPr>
                <w:ins w:id="180" w:author="xuefei5" w:date="2019-04-11T23:47:00Z"/>
              </w:rPr>
            </w:pPr>
            <w:ins w:id="181" w:author="xuefei5" w:date="2019-04-11T23:47:00Z">
              <w:r>
                <w:rPr/>
                <w:t>0 for remaining PRBs</w:t>
              </w:r>
            </w:ins>
          </w:p>
        </w:tc>
        <w:tc>
          <w:tcPr>
            <w:tcW w:w="1647" w:type="dxa"/>
          </w:tcPr>
          <w:p>
            <w:pPr>
              <w:pStyle w:val="70"/>
              <w:rPr>
                <w:ins w:id="182" w:author="xuefei5" w:date="2019-04-11T23:47:00Z"/>
              </w:rPr>
            </w:pPr>
            <w:ins w:id="183" w:author="xuefei5" w:date="2019-04-11T23:47: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4" w:author="xuefei5" w:date="2019-04-11T23:47:00Z"/>
        </w:trPr>
        <w:tc>
          <w:tcPr>
            <w:tcW w:w="1547" w:type="dxa"/>
            <w:shd w:val="clear" w:color="auto" w:fill="auto"/>
          </w:tcPr>
          <w:p>
            <w:pPr>
              <w:pStyle w:val="70"/>
              <w:rPr>
                <w:ins w:id="185" w:author="xuefei5" w:date="2019-04-11T23:47:00Z"/>
              </w:rPr>
            </w:pPr>
            <w:ins w:id="186" w:author="xuefei5" w:date="2019-04-11T23:47:00Z">
              <w:r>
                <w:rPr/>
                <w:t>NR-FR</w:t>
              </w:r>
            </w:ins>
            <w:ins w:id="187" w:author="xuefei5" w:date="2019-04-11T23:49:00Z">
              <w:r>
                <w:rPr>
                  <w:rFonts w:hint="eastAsia" w:eastAsia="宋体"/>
                  <w:lang w:val="en-US" w:eastAsia="zh-CN"/>
                </w:rPr>
                <w:t>2</w:t>
              </w:r>
            </w:ins>
            <w:ins w:id="188" w:author="xuefei5" w:date="2019-04-11T23:47:00Z">
              <w:r>
                <w:rPr/>
                <w:t>-TM2</w:t>
              </w:r>
            </w:ins>
          </w:p>
        </w:tc>
        <w:tc>
          <w:tcPr>
            <w:tcW w:w="2688" w:type="dxa"/>
            <w:shd w:val="clear" w:color="auto" w:fill="auto"/>
          </w:tcPr>
          <w:p>
            <w:pPr>
              <w:pStyle w:val="70"/>
              <w:rPr>
                <w:ins w:id="189" w:author="xuefei5" w:date="2019-04-11T23:47:00Z"/>
              </w:rPr>
            </w:pPr>
            <w:ins w:id="190" w:author="薛飞10164284" w:date="2019-04-12T10:47:00Z">
              <w:r>
                <w:rPr>
                  <w:rFonts w:eastAsia="宋体"/>
                  <w:lang w:val="en-US" w:eastAsia="zh-CN"/>
                </w:rPr>
                <w:t>2</w:t>
              </w:r>
            </w:ins>
            <w:ins w:id="191" w:author="xuefei5" w:date="2019-04-11T23:49:00Z">
              <w:del w:id="192" w:author="薛飞10164284" w:date="2019-04-12T10:47:00Z">
                <w:r>
                  <w:rPr>
                    <w:rFonts w:hint="eastAsia" w:eastAsia="宋体"/>
                    <w:lang w:val="en-US" w:eastAsia="zh-CN"/>
                  </w:rPr>
                  <w:delText>1</w:delText>
                </w:r>
              </w:del>
            </w:ins>
            <w:ins w:id="193" w:author="xuefei5" w:date="2019-04-11T23:47:00Z">
              <w:r>
                <w:rPr/>
                <w:t xml:space="preserve"> for all PRBs</w:t>
              </w:r>
            </w:ins>
          </w:p>
        </w:tc>
        <w:tc>
          <w:tcPr>
            <w:tcW w:w="1647" w:type="dxa"/>
          </w:tcPr>
          <w:p>
            <w:pPr>
              <w:pStyle w:val="70"/>
              <w:rPr>
                <w:ins w:id="194" w:author="xuefei5" w:date="2019-04-11T23:47:00Z"/>
              </w:rPr>
            </w:pPr>
            <w:ins w:id="195" w:author="xuefei5" w:date="2019-04-11T23:47: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6" w:author="xuefei5" w:date="2019-04-11T23:47:00Z"/>
        </w:trPr>
        <w:tc>
          <w:tcPr>
            <w:tcW w:w="1547" w:type="dxa"/>
            <w:shd w:val="clear" w:color="auto" w:fill="auto"/>
          </w:tcPr>
          <w:p>
            <w:pPr>
              <w:pStyle w:val="70"/>
              <w:rPr>
                <w:ins w:id="197" w:author="xuefei5" w:date="2019-04-11T23:47:00Z"/>
              </w:rPr>
            </w:pPr>
            <w:ins w:id="198" w:author="xuefei5" w:date="2019-04-11T23:47:00Z">
              <w:r>
                <w:rPr/>
                <w:t>NR-FR</w:t>
              </w:r>
            </w:ins>
            <w:ins w:id="199" w:author="xuefei5" w:date="2019-04-11T23:49:00Z">
              <w:r>
                <w:rPr>
                  <w:rFonts w:hint="eastAsia" w:eastAsia="宋体"/>
                  <w:lang w:val="en-US" w:eastAsia="zh-CN"/>
                </w:rPr>
                <w:t>2</w:t>
              </w:r>
            </w:ins>
            <w:ins w:id="200" w:author="xuefei5" w:date="2019-04-11T23:47:00Z">
              <w:r>
                <w:rPr/>
                <w:t>-TM3.1</w:t>
              </w:r>
            </w:ins>
          </w:p>
        </w:tc>
        <w:tc>
          <w:tcPr>
            <w:tcW w:w="2688" w:type="dxa"/>
            <w:shd w:val="clear" w:color="auto" w:fill="auto"/>
          </w:tcPr>
          <w:p>
            <w:pPr>
              <w:pStyle w:val="70"/>
              <w:rPr>
                <w:ins w:id="201" w:author="xuefei5" w:date="2019-04-11T23:47:00Z"/>
              </w:rPr>
            </w:pPr>
            <w:ins w:id="202" w:author="xuefei5" w:date="2019-04-11T23:50:00Z">
              <w:del w:id="203" w:author="薛飞10164284" w:date="2019-04-12T10:47:00Z">
                <w:r>
                  <w:rPr>
                    <w:rFonts w:hint="eastAsia" w:eastAsia="宋体"/>
                    <w:lang w:val="en-US" w:eastAsia="zh-CN"/>
                  </w:rPr>
                  <w:delText>1</w:delText>
                </w:r>
              </w:del>
            </w:ins>
            <w:ins w:id="204" w:author="薛飞10164284" w:date="2019-04-12T10:47:00Z">
              <w:r>
                <w:rPr>
                  <w:rFonts w:eastAsia="宋体"/>
                  <w:lang w:val="en-US" w:eastAsia="zh-CN"/>
                </w:rPr>
                <w:t>2</w:t>
              </w:r>
            </w:ins>
            <w:ins w:id="205" w:author="xuefei5" w:date="2019-04-11T23:47:00Z">
              <w:r>
                <w:rPr/>
                <w:t xml:space="preserve"> for PRBs located in PRB#0-2</w:t>
              </w:r>
            </w:ins>
          </w:p>
          <w:p>
            <w:pPr>
              <w:pStyle w:val="70"/>
              <w:rPr>
                <w:ins w:id="206" w:author="xuefei5" w:date="2019-04-11T23:47:00Z"/>
              </w:rPr>
            </w:pPr>
            <w:ins w:id="207" w:author="xuefei5" w:date="2019-04-11T23:47:00Z">
              <w:r>
                <w:rPr/>
                <w:t>0 for remaining PRBs</w:t>
              </w:r>
            </w:ins>
          </w:p>
        </w:tc>
        <w:tc>
          <w:tcPr>
            <w:tcW w:w="1647" w:type="dxa"/>
          </w:tcPr>
          <w:p>
            <w:pPr>
              <w:pStyle w:val="70"/>
              <w:rPr>
                <w:ins w:id="208" w:author="xuefei5" w:date="2019-04-11T23:47:00Z"/>
              </w:rPr>
            </w:pPr>
            <w:ins w:id="209" w:author="xuefei5" w:date="2019-04-11T23:47:00Z">
              <w:r>
                <w:rPr/>
                <w:t>2</w:t>
              </w:r>
            </w:ins>
          </w:p>
        </w:tc>
      </w:tr>
    </w:tbl>
    <w:p>
      <w:pPr>
        <w:ind w:left="284"/>
        <w:rPr>
          <w:rFonts w:eastAsia="宋体"/>
          <w:lang w:eastAsia="zh-CN"/>
        </w:rPr>
      </w:pPr>
    </w:p>
    <w:p>
      <w:pPr>
        <w:overflowPunct w:val="0"/>
        <w:autoSpaceDE w:val="0"/>
        <w:autoSpaceDN w:val="0"/>
        <w:adjustRightInd w:val="0"/>
        <w:ind w:left="568" w:hanging="284"/>
        <w:textAlignment w:val="baseline"/>
        <w:rPr>
          <w:ins w:id="210" w:author="R4-1902295" w:date="2019-03-06T20:43:00Z"/>
          <w:lang w:eastAsia="zh-CN"/>
        </w:rPr>
      </w:pPr>
      <w:r>
        <w:rPr>
          <w:lang w:eastAsia="zh-CN"/>
        </w:rPr>
        <w:t>-</w:t>
      </w:r>
      <w:r>
        <w:rPr>
          <w:lang w:eastAsia="zh-CN"/>
        </w:rPr>
        <w:tab/>
      </w:r>
      <w:r>
        <w:rPr>
          <w:lang w:eastAsia="zh-CN"/>
        </w:rPr>
        <w:t>Perform user specific scrambling according to TS 38.211 [20], subclause 7.3.1.1.</w:t>
      </w:r>
      <w:ins w:id="211" w:author="R4-1902295" w:date="2019-03-06T20:43:00Z">
        <w:r>
          <w:rPr>
            <w:lang w:eastAsia="zh-CN"/>
          </w:rPr>
          <w:t xml:space="preserve"> </w:t>
        </w:r>
      </w:ins>
    </w:p>
    <w:p>
      <w:pPr>
        <w:overflowPunct w:val="0"/>
        <w:autoSpaceDE w:val="0"/>
        <w:autoSpaceDN w:val="0"/>
        <w:adjustRightInd w:val="0"/>
        <w:ind w:left="568" w:hanging="284"/>
        <w:textAlignment w:val="baseline"/>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Sub>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cell</m:t>
            </m:r>
            <m:ctrlPr>
              <w:rPr>
                <w:rFonts w:ascii="Cambria Math" w:hAnsi="Cambria Math"/>
                <w:i/>
              </w:rPr>
            </m:ctrlPr>
          </m:sup>
        </m:sSubSup>
      </m:oMath>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Perform modulation of the scrambled bits with the modulation scheme defined for each user according to TS 38.211 [20], subclause7.3.1.2.</w:t>
      </w:r>
    </w:p>
    <w:p>
      <w:pPr>
        <w:overflowPunct w:val="0"/>
        <w:autoSpaceDE w:val="0"/>
        <w:autoSpaceDN w:val="0"/>
        <w:adjustRightInd w:val="0"/>
        <w:ind w:left="568" w:hanging="284"/>
        <w:textAlignment w:val="baseline"/>
        <w:rPr>
          <w:rFonts w:eastAsia="宋体"/>
        </w:rPr>
      </w:pPr>
      <w:r>
        <w:rPr>
          <w:lang w:eastAsia="zh-CN"/>
        </w:rPr>
        <w:t>-</w:t>
      </w:r>
      <w:r>
        <w:rPr>
          <w:lang w:eastAsia="zh-CN"/>
        </w:rPr>
        <w:tab/>
      </w:r>
      <w:r>
        <w:rPr>
          <w:lang w:eastAsia="zh-CN"/>
        </w:rPr>
        <w:t xml:space="preserve">Perform mapping of the complex-valued symbols to layer according to TS 38.211 [20], subclause 7.3.1.3. </w:t>
      </w:r>
      <w:r>
        <w:rPr>
          <w:position w:val="-10"/>
        </w:rPr>
        <w:object>
          <v:shape id="_x0000_i1027" o:spt="75" type="#_x0000_t75" style="height:14.25pt;width:64.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lang w:eastAsia="zh-CN"/>
        </w:rPr>
        <w:t xml:space="preserve"> </w:t>
      </w:r>
      <w:r>
        <w:rPr>
          <w:position w:val="-14"/>
        </w:rPr>
        <w:object>
          <v:shape id="_x0000_i1028" o:spt="75" type="#_x0000_t75" style="height:21.75pt;width:64.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t xml:space="preserve"> </w:t>
      </w:r>
      <w:r>
        <w:rPr>
          <w:lang w:eastAsia="zh-CN"/>
        </w:rPr>
        <w:t>Complex-valued modulation symbols</w:t>
      </w:r>
      <w:r>
        <w:rPr>
          <w:rFonts w:eastAsia="宋体"/>
        </w:rPr>
        <w:t xml:space="preserve"> </w:t>
      </w:r>
      <w:r>
        <w:rPr>
          <w:position w:val="-14"/>
        </w:rPr>
        <w:object>
          <v:shape id="_x0000_i1029" o:spt="75" type="#_x0000_t75" style="height:21.75pt;width:108.7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rFonts w:eastAsia="宋体"/>
        </w:rPr>
        <w:t xml:space="preserve"> </w:t>
      </w:r>
      <w:r>
        <w:rPr>
          <w:lang w:eastAsia="zh-CN"/>
        </w:rPr>
        <w:t xml:space="preserve">for codeword </w:t>
      </w:r>
      <m:oMath>
        <m:r>
          <w:rPr>
            <w:rFonts w:ascii="Cambria Math" w:hAnsi="Cambria Math"/>
            <w:lang w:eastAsia="zh-CN"/>
          </w:rPr>
          <m:t>q</m:t>
        </m:r>
      </m:oMath>
      <w:r>
        <w:rPr>
          <w:rFonts w:eastAsia="宋体"/>
        </w:rPr>
        <w:t xml:space="preserve"> </w:t>
      </w:r>
      <w:r>
        <w:rPr>
          <w:lang w:eastAsia="zh-CN"/>
        </w:rPr>
        <w:t xml:space="preserve">shall be mapped onto the layers </w:t>
      </w:r>
      <w:r>
        <w:rPr>
          <w:position w:val="-10"/>
        </w:rPr>
        <w:object>
          <v:shape id="_x0000_i1030" o:spt="75" type="#_x0000_t75" style="height:21.75pt;width:122.2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eastAsia="宋体"/>
        </w:rPr>
        <w:t xml:space="preserve">, </w:t>
      </w:r>
      <w:r>
        <w:rPr>
          <w:position w:val="-14"/>
        </w:rPr>
        <w:object>
          <v:shape id="_x0000_i1031" o:spt="75" type="#_x0000_t75" style="height:21.75pt;width:79.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rPr>
          <w:rFonts w:eastAsia="宋体"/>
        </w:rPr>
        <w:t xml:space="preserve"> </w:t>
      </w:r>
      <w:r>
        <w:rPr>
          <w:lang w:eastAsia="zh-CN"/>
        </w:rPr>
        <w:t>where</w:t>
      </w:r>
      <w:r>
        <w:rPr>
          <w:rFonts w:eastAsia="宋体"/>
        </w:rPr>
        <w:t xml:space="preserve"> </w:t>
      </w:r>
      <m:oMath>
        <m:r>
          <w:rPr>
            <w:rFonts w:ascii="Cambria Math" w:hAnsi="Cambria Math"/>
          </w:rPr>
          <m:t>υ</m:t>
        </m:r>
      </m:oMath>
      <w:r>
        <w:rPr>
          <w:lang w:eastAsia="zh-CN"/>
        </w:rPr>
        <w:t xml:space="preserve"> is equal to 1.</w:t>
      </w:r>
    </w:p>
    <w:p>
      <w:pPr>
        <w:overflowPunct w:val="0"/>
        <w:autoSpaceDE w:val="0"/>
        <w:autoSpaceDN w:val="0"/>
        <w:adjustRightInd w:val="0"/>
        <w:ind w:left="568" w:hanging="284"/>
        <w:textAlignment w:val="baseline"/>
        <w:rPr>
          <w:rFonts w:eastAsia="宋体"/>
        </w:rPr>
      </w:pPr>
      <w:r>
        <w:rPr>
          <w:rFonts w:eastAsia="宋体"/>
        </w:rPr>
        <w:t>-</w:t>
      </w:r>
      <w:r>
        <w:rPr>
          <w:rFonts w:eastAsia="宋体"/>
        </w:rPr>
        <w:tab/>
      </w:r>
      <w:r>
        <w:rPr>
          <w:rFonts w:eastAsia="宋体"/>
        </w:rPr>
        <w:t>Perform PDSCH mapping type A according to TS 38.211 [</w:t>
      </w:r>
      <w:r>
        <w:rPr>
          <w:lang w:eastAsia="zh-CN"/>
        </w:rPr>
        <w:t>20</w:t>
      </w:r>
      <w:r>
        <w:rPr>
          <w:rFonts w:eastAsia="宋体"/>
        </w:rPr>
        <w:t>].</w:t>
      </w:r>
    </w:p>
    <w:p>
      <w:pPr>
        <w:pStyle w:val="76"/>
        <w:rPr>
          <w:rFonts w:eastAsia="宋体"/>
        </w:rPr>
      </w:pPr>
      <w:ins w:id="212" w:author="xuefei5" w:date="2019-04-11T23:52:00Z">
        <w:r>
          <w:rPr/>
          <w:t>-</w:t>
        </w:r>
      </w:ins>
      <w:ins w:id="213" w:author="xuefei5" w:date="2019-04-11T23:52:00Z">
        <w:r>
          <w:rPr/>
          <w:tab/>
        </w:r>
      </w:ins>
      <w:ins w:id="214" w:author="xuefei5" w:date="2019-04-11T23:52:00Z">
        <w:r>
          <w:rPr/>
          <w:t>PDSCH resource allocation type 1 according to TS 38.214 [18]</w:t>
        </w:r>
      </w:ins>
    </w:p>
    <w:p>
      <w:pPr>
        <w:overflowPunct w:val="0"/>
        <w:autoSpaceDE w:val="0"/>
        <w:autoSpaceDN w:val="0"/>
        <w:adjustRightInd w:val="0"/>
        <w:ind w:left="568" w:hanging="284"/>
        <w:textAlignment w:val="baseline"/>
      </w:pPr>
      <w:r>
        <w:t>-</w:t>
      </w:r>
      <w:r>
        <w:rPr>
          <w:lang w:eastAsia="zh-CN"/>
        </w:rPr>
        <w:tab/>
      </w:r>
      <w:r>
        <w:t>DM-RS sequence generation according to TS 38.211 [</w:t>
      </w:r>
      <w:r>
        <w:rPr>
          <w:lang w:eastAsia="zh-CN"/>
        </w:rPr>
        <w:t>20</w:t>
      </w:r>
      <w:r>
        <w:t xml:space="preserve">], subclause 7.4.1.1.1 where </w:t>
      </w:r>
      <w:r>
        <w:rPr>
          <w:i/>
          <w:iCs/>
        </w:rPr>
        <w:t>l</w:t>
      </w:r>
      <w:r>
        <w:t xml:space="preserve"> is the OFDM symbol number within the slot with symbols indicated by table 4.9.2.2-3.</w:t>
      </w:r>
    </w:p>
    <w:p>
      <w:pPr>
        <w:ind w:firstLine="284"/>
      </w:pPr>
      <w:r>
        <w:t>-</w:t>
      </w:r>
      <w:r>
        <w:rPr>
          <w:lang w:eastAsia="zh-CN"/>
        </w:rPr>
        <w:tab/>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rPr>
                  <m:t>SCID</m:t>
                </m:r>
                <m:ctrlPr>
                  <w:rPr>
                    <w:rFonts w:ascii="Cambria Math" w:hAnsi="Cambria Math"/>
                    <w:i/>
                  </w:rPr>
                </m:ctrlPr>
              </m:sub>
            </m:sSub>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rPr>
              <m:t>ID</m:t>
            </m:r>
            <m:ctrlPr>
              <w:rPr>
                <w:rFonts w:ascii="Cambria Math" w:hAnsi="Cambria Math"/>
                <w:i/>
              </w:rPr>
            </m:ctrlPr>
          </m:sub>
          <m:sup>
            <m:r>
              <m:rPr>
                <m:nor/>
                <m:sty m:val="p"/>
              </m:rPr>
              <w:rPr>
                <w:rFonts w:ascii="Cambria Math" w:hAnsi="Cambria Math"/>
              </w:rPr>
              <m:t>cell</m:t>
            </m:r>
            <m:ctrlPr>
              <w:rPr>
                <w:rFonts w:ascii="Cambria Math" w:hAnsi="Cambria Math"/>
                <w:i/>
              </w:rPr>
            </m:ctrlPr>
          </m:sup>
        </m:sSubSup>
      </m:oMath>
      <w:r>
        <w:t xml:space="preserve"> </w:t>
      </w:r>
    </w:p>
    <w:p>
      <w:pPr>
        <w:ind w:left="284"/>
        <w:rPr>
          <w:lang w:eastAsia="zh-CN"/>
        </w:rPr>
      </w:pPr>
      <w:r>
        <w:t>-</w:t>
      </w:r>
      <w: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rPr>
              <m:t>SCID</m:t>
            </m:r>
            <m:ctrlPr>
              <w:rPr>
                <w:rFonts w:ascii="Cambria Math" w:hAnsi="Cambria Math"/>
                <w:i/>
              </w:rPr>
            </m:ctrlPr>
          </m:sub>
        </m:sSub>
        <m:r>
          <w:rPr>
            <w:rFonts w:ascii="Cambria Math" w:hAnsi="Cambria Math"/>
          </w:rPr>
          <m:t>=0</m:t>
        </m:r>
      </m:oMath>
    </w:p>
    <w:p>
      <w:pPr>
        <w:overflowPunct w:val="0"/>
        <w:autoSpaceDE w:val="0"/>
        <w:autoSpaceDN w:val="0"/>
        <w:adjustRightInd w:val="0"/>
        <w:ind w:left="568" w:hanging="284"/>
        <w:textAlignment w:val="baseline"/>
        <w:rPr>
          <w:del w:id="215" w:author="xuefei5" w:date="2019-04-11T23:52:00Z"/>
        </w:rPr>
      </w:pP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DM-RS mapping according to TS 38.211 [20], subclause 7.4.1.1.2 with parameters listed in table 4.9.2.2-3.</w:t>
      </w:r>
    </w:p>
    <w:p>
      <w:pPr>
        <w:overflowPunct w:val="0"/>
        <w:autoSpaceDE w:val="0"/>
        <w:autoSpaceDN w:val="0"/>
        <w:adjustRightInd w:val="0"/>
        <w:ind w:left="568" w:hanging="284"/>
        <w:textAlignment w:val="baseline"/>
      </w:pPr>
      <w:r>
        <w:t>-</w:t>
      </w:r>
      <w:r>
        <w:rPr>
          <w:lang w:eastAsia="zh-CN"/>
        </w:rPr>
        <w:tab/>
      </w:r>
      <w:r>
        <w:t>For NR-FR2-TM PT-RS sequence generation according to TS 38.211 [</w:t>
      </w:r>
      <w:r>
        <w:rPr>
          <w:lang w:eastAsia="zh-CN"/>
        </w:rPr>
        <w:t>20</w:t>
      </w:r>
      <w:r>
        <w:t>], subclause 7.4.1.2.1, with parameters listed in table 4.9.2.2-3.</w:t>
      </w:r>
    </w:p>
    <w:p>
      <w:pPr>
        <w:overflowPunct w:val="0"/>
        <w:autoSpaceDE w:val="0"/>
        <w:autoSpaceDN w:val="0"/>
        <w:adjustRightInd w:val="0"/>
        <w:ind w:left="568" w:hanging="284"/>
        <w:textAlignment w:val="baseline"/>
      </w:pPr>
      <w:r>
        <w:rPr>
          <w:lang w:eastAsia="zh-CN"/>
        </w:rPr>
        <w:t>-</w:t>
      </w:r>
      <w:r>
        <w:rPr>
          <w:lang w:eastAsia="zh-CN"/>
        </w:rPr>
        <w:tab/>
      </w:r>
      <w:r>
        <w:rPr>
          <w:lang w:eastAsia="zh-CN"/>
        </w:rPr>
        <w:t xml:space="preserve">For NR-FR2-TM PT-RS mapping according to TS 38.211 [20], subclause 7.4.1.2.2, </w:t>
      </w:r>
      <w:r>
        <w:t>with parameters listed in table 4.9.2.2-3.</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5F" w:usb2="00000000" w:usb3="00000000" w:csb0="2000019F" w:csb1="00000000"/>
  </w:font>
  <w:font w:name="PMingLiU">
    <w:panose1 w:val="02020500000000000000"/>
    <w:charset w:val="88"/>
    <w:family w:val="auto"/>
    <w:pitch w:val="default"/>
    <w:sig w:usb0="A00002FF" w:usb1="28CFFCFA" w:usb2="00000016" w:usb3="00000000" w:csb0="00100001" w:csb1="00000000"/>
  </w:font>
  <w:font w:name="Cambria Math">
    <w:panose1 w:val="02040503050406030204"/>
    <w:charset w:val="00"/>
    <w:family w:val="roman"/>
    <w:pitch w:val="default"/>
    <w:sig w:usb0="A00002EF" w:usb1="420020EB" w:usb2="00000000" w:usb3="00000000" w:csb0="2000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hint="eastAsia" w:ascii="Arial" w:hAnsi="Arial" w:eastAsia="宋体" w:cs="Arial"/>
        <w:bCs/>
        <w:sz w:val="18"/>
        <w:szCs w:val="18"/>
        <w:lang w:eastAsia="zh-CN"/>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hint="eastAsia" w:ascii="Arial" w:hAnsi="Arial" w:eastAsia="宋体" w:cs="Arial"/>
        <w:bCs/>
        <w:sz w:val="18"/>
        <w:szCs w:val="18"/>
        <w:lang w:eastAsia="zh-CN"/>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DFBF0D"/>
    <w:multiLevelType w:val="singleLevel"/>
    <w:tmpl w:val="63DFBF0D"/>
    <w:lvl w:ilvl="0" w:tentative="0">
      <w:start w:val="1"/>
      <w:numFmt w:val="decimal"/>
      <w:suff w:val="space"/>
      <w:lvlText w:val="%1)"/>
      <w:lvlJc w:val="left"/>
    </w:lvl>
  </w:abstractNum>
  <w:abstractNum w:abstractNumId="1">
    <w:nsid w:val="708858F6"/>
    <w:multiLevelType w:val="multilevel"/>
    <w:tmpl w:val="708858F6"/>
    <w:lvl w:ilvl="0" w:tentative="0">
      <w:start w:val="0"/>
      <w:numFmt w:val="bullet"/>
      <w:pStyle w:val="12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5">
    <w15:presenceInfo w15:providerId="None" w15:userId="xuefei5"/>
  </w15:person>
  <w15:person w15:author="R4-1902295">
    <w15:presenceInfo w15:providerId="None" w15:userId="R4-1902295"/>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6CA1"/>
    <w:rsid w:val="000B4051"/>
    <w:rsid w:val="000C25AE"/>
    <w:rsid w:val="000C3689"/>
    <w:rsid w:val="000C671E"/>
    <w:rsid w:val="000C6C8D"/>
    <w:rsid w:val="000D3BAB"/>
    <w:rsid w:val="000D5721"/>
    <w:rsid w:val="000D58AB"/>
    <w:rsid w:val="000F1670"/>
    <w:rsid w:val="000F57F4"/>
    <w:rsid w:val="00100AEF"/>
    <w:rsid w:val="00105EB9"/>
    <w:rsid w:val="00112A1C"/>
    <w:rsid w:val="00115B6D"/>
    <w:rsid w:val="0011777F"/>
    <w:rsid w:val="00120F33"/>
    <w:rsid w:val="0012312F"/>
    <w:rsid w:val="0014528B"/>
    <w:rsid w:val="001455C7"/>
    <w:rsid w:val="001504AD"/>
    <w:rsid w:val="00150CE7"/>
    <w:rsid w:val="00153C24"/>
    <w:rsid w:val="001549E9"/>
    <w:rsid w:val="00161993"/>
    <w:rsid w:val="00162434"/>
    <w:rsid w:val="00165F77"/>
    <w:rsid w:val="00165FF8"/>
    <w:rsid w:val="0016617B"/>
    <w:rsid w:val="0016651D"/>
    <w:rsid w:val="00167608"/>
    <w:rsid w:val="001735EB"/>
    <w:rsid w:val="00174CDD"/>
    <w:rsid w:val="0017525C"/>
    <w:rsid w:val="001769D4"/>
    <w:rsid w:val="00181D8D"/>
    <w:rsid w:val="00196988"/>
    <w:rsid w:val="001A02D2"/>
    <w:rsid w:val="001A2E00"/>
    <w:rsid w:val="001A5728"/>
    <w:rsid w:val="001B0B83"/>
    <w:rsid w:val="001B0C35"/>
    <w:rsid w:val="001B1D98"/>
    <w:rsid w:val="001B2974"/>
    <w:rsid w:val="001B3646"/>
    <w:rsid w:val="001C2978"/>
    <w:rsid w:val="001C3275"/>
    <w:rsid w:val="001C3F46"/>
    <w:rsid w:val="001C6FB1"/>
    <w:rsid w:val="001D02C2"/>
    <w:rsid w:val="001D4755"/>
    <w:rsid w:val="001D5912"/>
    <w:rsid w:val="001D6E7B"/>
    <w:rsid w:val="001D7BFF"/>
    <w:rsid w:val="001E1630"/>
    <w:rsid w:val="001E2A53"/>
    <w:rsid w:val="001E539A"/>
    <w:rsid w:val="001F168B"/>
    <w:rsid w:val="001F1A70"/>
    <w:rsid w:val="001F46F4"/>
    <w:rsid w:val="00206C6D"/>
    <w:rsid w:val="00210C52"/>
    <w:rsid w:val="00215874"/>
    <w:rsid w:val="00216F56"/>
    <w:rsid w:val="00217327"/>
    <w:rsid w:val="00222C0E"/>
    <w:rsid w:val="00225646"/>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5181"/>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A17"/>
    <w:rsid w:val="00325192"/>
    <w:rsid w:val="003326BC"/>
    <w:rsid w:val="00333A4B"/>
    <w:rsid w:val="003356A0"/>
    <w:rsid w:val="0033712C"/>
    <w:rsid w:val="0034020A"/>
    <w:rsid w:val="003433EF"/>
    <w:rsid w:val="00344837"/>
    <w:rsid w:val="003454B6"/>
    <w:rsid w:val="003531F3"/>
    <w:rsid w:val="0035462D"/>
    <w:rsid w:val="003565EF"/>
    <w:rsid w:val="003670B8"/>
    <w:rsid w:val="00370AC6"/>
    <w:rsid w:val="00374A71"/>
    <w:rsid w:val="00376D25"/>
    <w:rsid w:val="00380463"/>
    <w:rsid w:val="00380771"/>
    <w:rsid w:val="003855AD"/>
    <w:rsid w:val="00385634"/>
    <w:rsid w:val="00387D73"/>
    <w:rsid w:val="00390E19"/>
    <w:rsid w:val="0039359A"/>
    <w:rsid w:val="003946C5"/>
    <w:rsid w:val="00395E71"/>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8565F"/>
    <w:rsid w:val="00486EB1"/>
    <w:rsid w:val="004870D3"/>
    <w:rsid w:val="00492AD3"/>
    <w:rsid w:val="004A1CBA"/>
    <w:rsid w:val="004A51D9"/>
    <w:rsid w:val="004A747B"/>
    <w:rsid w:val="004B24E5"/>
    <w:rsid w:val="004C4101"/>
    <w:rsid w:val="004D2B4A"/>
    <w:rsid w:val="004D3578"/>
    <w:rsid w:val="004E213A"/>
    <w:rsid w:val="004E29F5"/>
    <w:rsid w:val="004E36FC"/>
    <w:rsid w:val="004E37E0"/>
    <w:rsid w:val="004E3BCB"/>
    <w:rsid w:val="004E6FCB"/>
    <w:rsid w:val="004F13F9"/>
    <w:rsid w:val="004F1AFC"/>
    <w:rsid w:val="004F4D87"/>
    <w:rsid w:val="005028CA"/>
    <w:rsid w:val="0050793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67E2"/>
    <w:rsid w:val="005B2828"/>
    <w:rsid w:val="005B39E5"/>
    <w:rsid w:val="005C6C1A"/>
    <w:rsid w:val="005C75D9"/>
    <w:rsid w:val="005C790C"/>
    <w:rsid w:val="005C7DBC"/>
    <w:rsid w:val="005D2E01"/>
    <w:rsid w:val="005D3026"/>
    <w:rsid w:val="005D3E85"/>
    <w:rsid w:val="005D4312"/>
    <w:rsid w:val="005D68EB"/>
    <w:rsid w:val="005F190E"/>
    <w:rsid w:val="005F7BD2"/>
    <w:rsid w:val="0060070C"/>
    <w:rsid w:val="00607A83"/>
    <w:rsid w:val="0061157E"/>
    <w:rsid w:val="00614FDF"/>
    <w:rsid w:val="00616A19"/>
    <w:rsid w:val="0062481F"/>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2945"/>
    <w:rsid w:val="006D482C"/>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5822"/>
    <w:rsid w:val="00805932"/>
    <w:rsid w:val="00807B72"/>
    <w:rsid w:val="008100FE"/>
    <w:rsid w:val="008105C8"/>
    <w:rsid w:val="00814CA3"/>
    <w:rsid w:val="00817CF6"/>
    <w:rsid w:val="00817E35"/>
    <w:rsid w:val="0082215A"/>
    <w:rsid w:val="00830CA1"/>
    <w:rsid w:val="00835CCF"/>
    <w:rsid w:val="0084010E"/>
    <w:rsid w:val="00844849"/>
    <w:rsid w:val="00846510"/>
    <w:rsid w:val="00847CB6"/>
    <w:rsid w:val="008528D5"/>
    <w:rsid w:val="00856C62"/>
    <w:rsid w:val="00856F1E"/>
    <w:rsid w:val="00860B1B"/>
    <w:rsid w:val="00865795"/>
    <w:rsid w:val="0086620E"/>
    <w:rsid w:val="008668D2"/>
    <w:rsid w:val="00867E0F"/>
    <w:rsid w:val="0087051D"/>
    <w:rsid w:val="008748B5"/>
    <w:rsid w:val="008756A3"/>
    <w:rsid w:val="00875841"/>
    <w:rsid w:val="00875F1C"/>
    <w:rsid w:val="008768CA"/>
    <w:rsid w:val="0088005F"/>
    <w:rsid w:val="008916C7"/>
    <w:rsid w:val="00891F2B"/>
    <w:rsid w:val="00895966"/>
    <w:rsid w:val="008974F8"/>
    <w:rsid w:val="008A2806"/>
    <w:rsid w:val="008A2AA9"/>
    <w:rsid w:val="008A6420"/>
    <w:rsid w:val="008B1581"/>
    <w:rsid w:val="008B5B70"/>
    <w:rsid w:val="008C10B6"/>
    <w:rsid w:val="008C5C6D"/>
    <w:rsid w:val="008C66FA"/>
    <w:rsid w:val="008D229E"/>
    <w:rsid w:val="008E1D1E"/>
    <w:rsid w:val="008E4719"/>
    <w:rsid w:val="008F0709"/>
    <w:rsid w:val="008F5582"/>
    <w:rsid w:val="008F6254"/>
    <w:rsid w:val="0090271F"/>
    <w:rsid w:val="00902E23"/>
    <w:rsid w:val="009031A2"/>
    <w:rsid w:val="00907B69"/>
    <w:rsid w:val="009106D8"/>
    <w:rsid w:val="009108E6"/>
    <w:rsid w:val="00910BAC"/>
    <w:rsid w:val="0091348E"/>
    <w:rsid w:val="00913A02"/>
    <w:rsid w:val="00915873"/>
    <w:rsid w:val="00917FE7"/>
    <w:rsid w:val="009207DD"/>
    <w:rsid w:val="0093435C"/>
    <w:rsid w:val="00934CE4"/>
    <w:rsid w:val="009421FB"/>
    <w:rsid w:val="00942EC2"/>
    <w:rsid w:val="00944828"/>
    <w:rsid w:val="00952765"/>
    <w:rsid w:val="00956EC7"/>
    <w:rsid w:val="00961493"/>
    <w:rsid w:val="00962404"/>
    <w:rsid w:val="00967631"/>
    <w:rsid w:val="009701EA"/>
    <w:rsid w:val="00970862"/>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13C0"/>
    <w:rsid w:val="00A64245"/>
    <w:rsid w:val="00A65D04"/>
    <w:rsid w:val="00A70677"/>
    <w:rsid w:val="00A73BC6"/>
    <w:rsid w:val="00A778C8"/>
    <w:rsid w:val="00A80BE7"/>
    <w:rsid w:val="00A82346"/>
    <w:rsid w:val="00A84BA3"/>
    <w:rsid w:val="00A916DB"/>
    <w:rsid w:val="00A93C9C"/>
    <w:rsid w:val="00AA29B0"/>
    <w:rsid w:val="00AA6789"/>
    <w:rsid w:val="00AA7525"/>
    <w:rsid w:val="00AB1DB1"/>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977"/>
    <w:rsid w:val="00B05D2D"/>
    <w:rsid w:val="00B06C9A"/>
    <w:rsid w:val="00B10400"/>
    <w:rsid w:val="00B15449"/>
    <w:rsid w:val="00B20772"/>
    <w:rsid w:val="00B24520"/>
    <w:rsid w:val="00B25A17"/>
    <w:rsid w:val="00B26244"/>
    <w:rsid w:val="00B417CA"/>
    <w:rsid w:val="00B42581"/>
    <w:rsid w:val="00B44845"/>
    <w:rsid w:val="00B4574D"/>
    <w:rsid w:val="00B46162"/>
    <w:rsid w:val="00B475BA"/>
    <w:rsid w:val="00B47796"/>
    <w:rsid w:val="00B51653"/>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4185"/>
    <w:rsid w:val="00BF4347"/>
    <w:rsid w:val="00BF786A"/>
    <w:rsid w:val="00C03703"/>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E90"/>
    <w:rsid w:val="00CC01F5"/>
    <w:rsid w:val="00CC4389"/>
    <w:rsid w:val="00CC4612"/>
    <w:rsid w:val="00CD7136"/>
    <w:rsid w:val="00CD7AAD"/>
    <w:rsid w:val="00CE56B3"/>
    <w:rsid w:val="00CF29EF"/>
    <w:rsid w:val="00CF7516"/>
    <w:rsid w:val="00CF7D5E"/>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3691"/>
    <w:rsid w:val="00DE3ADC"/>
    <w:rsid w:val="00DF1087"/>
    <w:rsid w:val="00DF19A8"/>
    <w:rsid w:val="00DF2B1F"/>
    <w:rsid w:val="00DF5517"/>
    <w:rsid w:val="00DF62CD"/>
    <w:rsid w:val="00DF6533"/>
    <w:rsid w:val="00DF7607"/>
    <w:rsid w:val="00E00AF0"/>
    <w:rsid w:val="00E10B27"/>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51C0"/>
    <w:rsid w:val="00E56C01"/>
    <w:rsid w:val="00E5733E"/>
    <w:rsid w:val="00E77645"/>
    <w:rsid w:val="00E810F8"/>
    <w:rsid w:val="00E834CB"/>
    <w:rsid w:val="00E83A28"/>
    <w:rsid w:val="00E83F69"/>
    <w:rsid w:val="00E843F8"/>
    <w:rsid w:val="00E91FFF"/>
    <w:rsid w:val="00E93E0B"/>
    <w:rsid w:val="00E9432C"/>
    <w:rsid w:val="00EA205F"/>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10342"/>
    <w:rsid w:val="00F13485"/>
    <w:rsid w:val="00F14C5C"/>
    <w:rsid w:val="00F178BA"/>
    <w:rsid w:val="00F22E36"/>
    <w:rsid w:val="00F22EC7"/>
    <w:rsid w:val="00F23D58"/>
    <w:rsid w:val="00F26152"/>
    <w:rsid w:val="00F26732"/>
    <w:rsid w:val="00F27BC9"/>
    <w:rsid w:val="00F32CF9"/>
    <w:rsid w:val="00F36B8E"/>
    <w:rsid w:val="00F36BDC"/>
    <w:rsid w:val="00F417DE"/>
    <w:rsid w:val="00F53021"/>
    <w:rsid w:val="00F53FE2"/>
    <w:rsid w:val="00F56409"/>
    <w:rsid w:val="00F61EA2"/>
    <w:rsid w:val="00F64172"/>
    <w:rsid w:val="00F653B8"/>
    <w:rsid w:val="00F66556"/>
    <w:rsid w:val="00F66825"/>
    <w:rsid w:val="00F71FD7"/>
    <w:rsid w:val="00F76C3F"/>
    <w:rsid w:val="00F858D2"/>
    <w:rsid w:val="00F94B86"/>
    <w:rsid w:val="00F94F4E"/>
    <w:rsid w:val="00FA0107"/>
    <w:rsid w:val="00FA0489"/>
    <w:rsid w:val="00FA1266"/>
    <w:rsid w:val="00FA391B"/>
    <w:rsid w:val="00FA7E08"/>
    <w:rsid w:val="00FC1192"/>
    <w:rsid w:val="00FC678C"/>
    <w:rsid w:val="00FD19B4"/>
    <w:rsid w:val="00FE094E"/>
    <w:rsid w:val="00FE4987"/>
    <w:rsid w:val="00FF29E4"/>
    <w:rsid w:val="00FF4238"/>
    <w:rsid w:val="00FF5C0C"/>
    <w:rsid w:val="00FF63C2"/>
    <w:rsid w:val="00FF7123"/>
    <w:rsid w:val="00FF789F"/>
    <w:rsid w:val="033A765A"/>
    <w:rsid w:val="0BB922A2"/>
    <w:rsid w:val="0BCA725B"/>
    <w:rsid w:val="0D7D716F"/>
    <w:rsid w:val="0D9254AA"/>
    <w:rsid w:val="0EAA5928"/>
    <w:rsid w:val="0F7623E5"/>
    <w:rsid w:val="12344FC2"/>
    <w:rsid w:val="1399417D"/>
    <w:rsid w:val="166127DF"/>
    <w:rsid w:val="16BE6AC8"/>
    <w:rsid w:val="1AB75DB5"/>
    <w:rsid w:val="1C7E0377"/>
    <w:rsid w:val="1E09472F"/>
    <w:rsid w:val="22BC3A3F"/>
    <w:rsid w:val="23170C83"/>
    <w:rsid w:val="252726DC"/>
    <w:rsid w:val="267869DA"/>
    <w:rsid w:val="26FD15C9"/>
    <w:rsid w:val="28060F77"/>
    <w:rsid w:val="2A963C1F"/>
    <w:rsid w:val="2D3C372A"/>
    <w:rsid w:val="2EF60D51"/>
    <w:rsid w:val="3123484A"/>
    <w:rsid w:val="313965AC"/>
    <w:rsid w:val="32530F5E"/>
    <w:rsid w:val="336045D5"/>
    <w:rsid w:val="33EF59AF"/>
    <w:rsid w:val="345E6E7E"/>
    <w:rsid w:val="37846579"/>
    <w:rsid w:val="38501DF4"/>
    <w:rsid w:val="3B344739"/>
    <w:rsid w:val="403B5A50"/>
    <w:rsid w:val="41491BF2"/>
    <w:rsid w:val="48AA439A"/>
    <w:rsid w:val="4959034C"/>
    <w:rsid w:val="4A1D6541"/>
    <w:rsid w:val="4A992D46"/>
    <w:rsid w:val="4C4A7613"/>
    <w:rsid w:val="4E920DEE"/>
    <w:rsid w:val="4FA23786"/>
    <w:rsid w:val="51303EA2"/>
    <w:rsid w:val="54C00428"/>
    <w:rsid w:val="572B2021"/>
    <w:rsid w:val="58C07EC4"/>
    <w:rsid w:val="59FB6E87"/>
    <w:rsid w:val="5A363BEE"/>
    <w:rsid w:val="5A5233ED"/>
    <w:rsid w:val="5B401D84"/>
    <w:rsid w:val="5CA62DD3"/>
    <w:rsid w:val="5D1E06E5"/>
    <w:rsid w:val="5E4574AA"/>
    <w:rsid w:val="618D1186"/>
    <w:rsid w:val="63C078AD"/>
    <w:rsid w:val="63CF1050"/>
    <w:rsid w:val="64577E2F"/>
    <w:rsid w:val="64E13D04"/>
    <w:rsid w:val="651C00FF"/>
    <w:rsid w:val="655B1CC7"/>
    <w:rsid w:val="65612AD9"/>
    <w:rsid w:val="65C97982"/>
    <w:rsid w:val="66251F07"/>
    <w:rsid w:val="664A55B5"/>
    <w:rsid w:val="67D752A1"/>
    <w:rsid w:val="6CC53CF3"/>
    <w:rsid w:val="6ECB4188"/>
    <w:rsid w:val="716E14D3"/>
    <w:rsid w:val="72C201B7"/>
    <w:rsid w:val="798E40AE"/>
    <w:rsid w:val="7E9B56B0"/>
    <w:rsid w:val="7F944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99"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13"/>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7"/>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104"/>
    <w:qFormat/>
    <w:uiPriority w:val="0"/>
    <w:pPr>
      <w:ind w:left="1418" w:hanging="1418"/>
      <w:outlineLvl w:val="3"/>
    </w:pPr>
    <w:rPr>
      <w:sz w:val="24"/>
    </w:rPr>
  </w:style>
  <w:style w:type="paragraph" w:styleId="6">
    <w:name w:val="heading 5"/>
    <w:basedOn w:val="5"/>
    <w:next w:val="1"/>
    <w:link w:val="126"/>
    <w:qFormat/>
    <w:uiPriority w:val="0"/>
    <w:pPr>
      <w:ind w:left="1701" w:hanging="1701"/>
      <w:outlineLvl w:val="4"/>
    </w:pPr>
    <w:rPr>
      <w:sz w:val="22"/>
    </w:rPr>
  </w:style>
  <w:style w:type="paragraph" w:styleId="7">
    <w:name w:val="heading 6"/>
    <w:basedOn w:val="8"/>
    <w:next w:val="1"/>
    <w:link w:val="134"/>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137"/>
    <w:qFormat/>
    <w:uiPriority w:val="0"/>
    <w:pPr>
      <w:outlineLvl w:val="8"/>
    </w:pPr>
  </w:style>
  <w:style w:type="character" w:default="1" w:styleId="50">
    <w:name w:val="Default Paragraph Font"/>
    <w:semiHidden/>
    <w:unhideWhenUsed/>
    <w:uiPriority w:val="1"/>
  </w:style>
  <w:style w:type="table" w:default="1" w:styleId="5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59"/>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568" w:hanging="284"/>
      <w:contextualSpacing w:val="0"/>
    </w:pPr>
  </w:style>
  <w:style w:type="paragraph" w:styleId="24">
    <w:name w:val="Note Heading"/>
    <w:basedOn w:val="1"/>
    <w:next w:val="1"/>
    <w:link w:val="213"/>
    <w:qFormat/>
    <w:uiPriority w:val="0"/>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20"/>
    <w:qFormat/>
    <w:uiPriority w:val="0"/>
    <w:pPr>
      <w:ind w:left="851"/>
    </w:pPr>
  </w:style>
  <w:style w:type="paragraph" w:styleId="28">
    <w:name w:val="List Bullet"/>
    <w:basedOn w:val="14"/>
    <w:qFormat/>
    <w:uiPriority w:val="0"/>
    <w:pPr>
      <w:ind w:left="568" w:hanging="284"/>
      <w:contextualSpacing w:val="0"/>
    </w:pPr>
  </w:style>
  <w:style w:type="paragraph" w:styleId="29">
    <w:name w:val="caption"/>
    <w:basedOn w:val="1"/>
    <w:next w:val="1"/>
    <w:link w:val="127"/>
    <w:unhideWhenUsed/>
    <w:qFormat/>
    <w:uiPriority w:val="0"/>
    <w:pPr>
      <w:spacing w:after="0"/>
    </w:pPr>
    <w:rPr>
      <w:b/>
      <w:bCs/>
      <w:sz w:val="21"/>
      <w:szCs w:val="21"/>
      <w:lang w:val="en-US"/>
    </w:rPr>
  </w:style>
  <w:style w:type="paragraph" w:styleId="30">
    <w:name w:val="Document Map"/>
    <w:basedOn w:val="1"/>
    <w:link w:val="96"/>
    <w:qFormat/>
    <w:uiPriority w:val="99"/>
    <w:rPr>
      <w:rFonts w:ascii="宋体" w:eastAsia="宋体"/>
      <w:sz w:val="18"/>
      <w:szCs w:val="18"/>
    </w:rPr>
  </w:style>
  <w:style w:type="paragraph" w:styleId="31">
    <w:name w:val="annotation text"/>
    <w:basedOn w:val="1"/>
    <w:link w:val="239"/>
    <w:semiHidden/>
    <w:qFormat/>
    <w:uiPriority w:val="99"/>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5"/>
    <w:qFormat/>
    <w:uiPriority w:val="0"/>
    <w:pPr>
      <w:overflowPunct w:val="0"/>
      <w:autoSpaceDE w:val="0"/>
      <w:autoSpaceDN w:val="0"/>
      <w:adjustRightInd w:val="0"/>
      <w:textAlignment w:val="baseline"/>
    </w:pPr>
    <w:rPr>
      <w:rFonts w:ascii="Courier New" w:hAnsi="Courier New"/>
      <w:lang w:val="nb-NO"/>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9"/>
    <w:qFormat/>
    <w:uiPriority w:val="0"/>
    <w:pPr>
      <w:snapToGrid w:val="0"/>
    </w:pPr>
  </w:style>
  <w:style w:type="paragraph" w:styleId="38">
    <w:name w:val="Balloon Text"/>
    <w:basedOn w:val="1"/>
    <w:link w:val="95"/>
    <w:qFormat/>
    <w:uiPriority w:val="99"/>
    <w:pPr>
      <w:spacing w:after="0"/>
    </w:pPr>
    <w:rPr>
      <w:rFonts w:ascii="Segoe UI" w:hAnsi="Segoe UI" w:cs="Segoe UI"/>
      <w:sz w:val="18"/>
      <w:szCs w:val="18"/>
    </w:rPr>
  </w:style>
  <w:style w:type="paragraph" w:styleId="39">
    <w:name w:val="footer"/>
    <w:basedOn w:val="40"/>
    <w:link w:val="115"/>
    <w:qFormat/>
    <w:uiPriority w:val="0"/>
    <w:pPr>
      <w:jc w:val="center"/>
    </w:pPr>
    <w:rPr>
      <w:i/>
    </w:rPr>
  </w:style>
  <w:style w:type="paragraph" w:styleId="40">
    <w:name w:val="header"/>
    <w:link w:val="114"/>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31"/>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HTML Preformatted"/>
    <w:basedOn w:val="1"/>
    <w:link w:val="214"/>
    <w:qFormat/>
    <w:uiPriority w:val="0"/>
    <w:pPr>
      <w:overflowPunct w:val="0"/>
      <w:autoSpaceDE w:val="0"/>
      <w:autoSpaceDN w:val="0"/>
      <w:adjustRightInd w:val="0"/>
      <w:textAlignment w:val="baseline"/>
    </w:pPr>
    <w:rPr>
      <w:rFonts w:ascii="Courier New" w:hAnsi="Courier New" w:eastAsia="MS Mincho"/>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character" w:styleId="51">
    <w:name w:val="Strong"/>
    <w:qFormat/>
    <w:uiPriority w:val="0"/>
    <w:rPr>
      <w:b/>
      <w:bCs/>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TML Typewriter"/>
    <w:qFormat/>
    <w:uiPriority w:val="0"/>
    <w:rPr>
      <w:rFonts w:ascii="Courier New" w:hAnsi="Courier New" w:eastAsia="Times New Roman" w:cs="Courier New"/>
      <w:sz w:val="20"/>
      <w:szCs w:val="20"/>
    </w:rPr>
  </w:style>
  <w:style w:type="character" w:styleId="56">
    <w:name w:val="Hyperlink"/>
    <w:basedOn w:val="50"/>
    <w:qFormat/>
    <w:uiPriority w:val="0"/>
    <w:rPr>
      <w:color w:val="0563C1"/>
      <w:u w:val="single"/>
    </w:rPr>
  </w:style>
  <w:style w:type="character" w:styleId="57">
    <w:name w:val="footnote reference"/>
    <w:basedOn w:val="50"/>
    <w:qFormat/>
    <w:uiPriority w:val="0"/>
    <w:rPr>
      <w:position w:val="6"/>
      <w:sz w:val="18"/>
    </w:rPr>
  </w:style>
  <w:style w:type="table" w:styleId="59">
    <w:name w:val="Table Grid"/>
    <w:basedOn w:val="58"/>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0">
    <w:name w:val="EQ"/>
    <w:basedOn w:val="1"/>
    <w:next w:val="1"/>
    <w:link w:val="216"/>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0"/>
    <w:qFormat/>
    <w:uiPriority w:val="0"/>
    <w:pPr>
      <w:keepLines/>
      <w:ind w:left="1135" w:hanging="851"/>
    </w:pPr>
  </w:style>
  <w:style w:type="paragraph" w:customStyle="1" w:styleId="66">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98"/>
    <w:qFormat/>
    <w:uiPriority w:val="0"/>
    <w:pPr>
      <w:keepNext/>
      <w:keepLines/>
      <w:spacing w:after="0"/>
    </w:pPr>
    <w:rPr>
      <w:rFonts w:ascii="Arial" w:hAnsi="Arial"/>
      <w:sz w:val="18"/>
    </w:rPr>
  </w:style>
  <w:style w:type="paragraph" w:customStyle="1" w:styleId="69">
    <w:name w:val="TAH"/>
    <w:basedOn w:val="70"/>
    <w:link w:val="105"/>
    <w:qFormat/>
    <w:uiPriority w:val="0"/>
    <w:rPr>
      <w:b/>
    </w:rPr>
  </w:style>
  <w:style w:type="paragraph" w:customStyle="1" w:styleId="70">
    <w:name w:val="TAC"/>
    <w:basedOn w:val="68"/>
    <w:link w:val="109"/>
    <w:qFormat/>
    <w:uiPriority w:val="0"/>
    <w:pPr>
      <w:jc w:val="center"/>
    </w:pPr>
  </w:style>
  <w:style w:type="paragraph" w:customStyle="1" w:styleId="71">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72">
    <w:name w:val="EX"/>
    <w:basedOn w:val="1"/>
    <w:link w:val="99"/>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
    <w:link w:val="108"/>
    <w:qFormat/>
    <w:uiPriority w:val="0"/>
    <w:pPr>
      <w:ind w:left="568" w:hanging="284"/>
    </w:pPr>
  </w:style>
  <w:style w:type="paragraph" w:customStyle="1" w:styleId="77">
    <w:name w:val="Editor's Note"/>
    <w:basedOn w:val="65"/>
    <w:link w:val="166"/>
    <w:qFormat/>
    <w:uiPriority w:val="0"/>
    <w:rPr>
      <w:color w:val="FF0000"/>
    </w:rPr>
  </w:style>
  <w:style w:type="paragraph" w:customStyle="1" w:styleId="78">
    <w:name w:val="TH"/>
    <w:basedOn w:val="1"/>
    <w:link w:val="106"/>
    <w:qFormat/>
    <w:uiPriority w:val="0"/>
    <w:pPr>
      <w:keepNext/>
      <w:keepLines/>
      <w:spacing w:before="60"/>
      <w:jc w:val="center"/>
    </w:pPr>
    <w:rPr>
      <w:rFonts w:ascii="Arial" w:hAnsi="Arial"/>
      <w:b/>
    </w:rPr>
  </w:style>
  <w:style w:type="paragraph" w:customStyle="1" w:styleId="7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83">
    <w:name w:val="TAN"/>
    <w:basedOn w:val="68"/>
    <w:link w:val="111"/>
    <w:qFormat/>
    <w:uiPriority w:val="0"/>
    <w:pPr>
      <w:ind w:left="851" w:hanging="851"/>
    </w:pPr>
  </w:style>
  <w:style w:type="paragraph" w:customStyle="1" w:styleId="84">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85">
    <w:name w:val="TF"/>
    <w:basedOn w:val="78"/>
    <w:link w:val="102"/>
    <w:qFormat/>
    <w:uiPriority w:val="0"/>
    <w:pPr>
      <w:keepNext w:val="0"/>
      <w:spacing w:before="0" w:after="240"/>
    </w:pPr>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87">
    <w:name w:val="B2"/>
    <w:basedOn w:val="1"/>
    <w:link w:val="110"/>
    <w:qFormat/>
    <w:uiPriority w:val="0"/>
    <w:pPr>
      <w:ind w:left="851" w:hanging="284"/>
    </w:pPr>
  </w:style>
  <w:style w:type="paragraph" w:customStyle="1" w:styleId="88">
    <w:name w:val="B3"/>
    <w:basedOn w:val="1"/>
    <w:link w:val="162"/>
    <w:qFormat/>
    <w:uiPriority w:val="0"/>
    <w:pPr>
      <w:ind w:left="1135" w:hanging="284"/>
    </w:pPr>
  </w:style>
  <w:style w:type="paragraph" w:customStyle="1" w:styleId="89">
    <w:name w:val="B4"/>
    <w:basedOn w:val="1"/>
    <w:link w:val="167"/>
    <w:qFormat/>
    <w:uiPriority w:val="0"/>
    <w:pPr>
      <w:ind w:left="1418" w:hanging="284"/>
    </w:pPr>
  </w:style>
  <w:style w:type="paragraph" w:customStyle="1" w:styleId="90">
    <w:name w:val="B5"/>
    <w:basedOn w:val="1"/>
    <w:link w:val="168"/>
    <w:qFormat/>
    <w:uiPriority w:val="0"/>
    <w:pPr>
      <w:ind w:left="1702" w:hanging="284"/>
    </w:pPr>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TAJ"/>
    <w:basedOn w:val="78"/>
    <w:qFormat/>
    <w:uiPriority w:val="0"/>
  </w:style>
  <w:style w:type="paragraph" w:customStyle="1" w:styleId="94">
    <w:name w:val="Guidance"/>
    <w:basedOn w:val="1"/>
    <w:link w:val="103"/>
    <w:qFormat/>
    <w:uiPriority w:val="0"/>
    <w:rPr>
      <w:i/>
      <w:color w:val="0000FF"/>
    </w:rPr>
  </w:style>
  <w:style w:type="character" w:customStyle="1" w:styleId="95">
    <w:name w:val="批注框文本 Char"/>
    <w:basedOn w:val="50"/>
    <w:link w:val="38"/>
    <w:qFormat/>
    <w:uiPriority w:val="99"/>
    <w:rPr>
      <w:rFonts w:ascii="Segoe UI" w:hAnsi="Segoe UI" w:cs="Segoe UI"/>
      <w:sz w:val="18"/>
      <w:szCs w:val="18"/>
      <w:lang w:val="en-GB"/>
    </w:rPr>
  </w:style>
  <w:style w:type="character" w:customStyle="1" w:styleId="96">
    <w:name w:val="文档结构图 Char"/>
    <w:basedOn w:val="50"/>
    <w:link w:val="30"/>
    <w:qFormat/>
    <w:uiPriority w:val="99"/>
    <w:rPr>
      <w:rFonts w:ascii="宋体" w:eastAsia="宋体"/>
      <w:sz w:val="18"/>
      <w:szCs w:val="18"/>
      <w:lang w:val="en-GB"/>
    </w:rPr>
  </w:style>
  <w:style w:type="character" w:customStyle="1" w:styleId="97">
    <w:name w:val="标题 3 Char"/>
    <w:link w:val="4"/>
    <w:qFormat/>
    <w:uiPriority w:val="0"/>
    <w:rPr>
      <w:rFonts w:ascii="Arial" w:hAnsi="Arial" w:eastAsia="Times New Roman"/>
      <w:sz w:val="28"/>
      <w:lang w:val="en-GB"/>
    </w:rPr>
  </w:style>
  <w:style w:type="character" w:customStyle="1" w:styleId="98">
    <w:name w:val="TAL Char"/>
    <w:link w:val="68"/>
    <w:qFormat/>
    <w:uiPriority w:val="0"/>
    <w:rPr>
      <w:rFonts w:ascii="Arial" w:hAnsi="Arial" w:eastAsia="Times New Roman"/>
      <w:sz w:val="18"/>
      <w:lang w:val="en-GB"/>
    </w:rPr>
  </w:style>
  <w:style w:type="character" w:customStyle="1" w:styleId="99">
    <w:name w:val="EX Car"/>
    <w:link w:val="72"/>
    <w:qFormat/>
    <w:uiPriority w:val="0"/>
    <w:rPr>
      <w:rFonts w:eastAsia="Times New Roman"/>
      <w:lang w:val="en-GB"/>
    </w:rPr>
  </w:style>
  <w:style w:type="character" w:customStyle="1" w:styleId="100">
    <w:name w:val="NO Char"/>
    <w:link w:val="65"/>
    <w:qFormat/>
    <w:uiPriority w:val="0"/>
    <w:rPr>
      <w:rFonts w:eastAsia="Times New Roman"/>
      <w:lang w:val="en-GB"/>
    </w:rPr>
  </w:style>
  <w:style w:type="paragraph" w:styleId="101">
    <w:name w:val="List Paragraph"/>
    <w:basedOn w:val="1"/>
    <w:link w:val="224"/>
    <w:qFormat/>
    <w:uiPriority w:val="34"/>
    <w:pPr>
      <w:ind w:left="720"/>
      <w:contextualSpacing/>
    </w:pPr>
  </w:style>
  <w:style w:type="character" w:customStyle="1" w:styleId="102">
    <w:name w:val="TF Char"/>
    <w:link w:val="85"/>
    <w:qFormat/>
    <w:uiPriority w:val="0"/>
    <w:rPr>
      <w:rFonts w:ascii="Arial" w:hAnsi="Arial" w:eastAsia="Times New Roman"/>
      <w:b/>
      <w:lang w:val="en-GB"/>
    </w:rPr>
  </w:style>
  <w:style w:type="character" w:customStyle="1" w:styleId="103">
    <w:name w:val="Guidance Char"/>
    <w:link w:val="94"/>
    <w:qFormat/>
    <w:uiPriority w:val="0"/>
    <w:rPr>
      <w:rFonts w:eastAsia="Times New Roman"/>
      <w:i/>
      <w:color w:val="0000FF"/>
      <w:lang w:val="en-GB"/>
    </w:rPr>
  </w:style>
  <w:style w:type="character" w:customStyle="1" w:styleId="104">
    <w:name w:val="标题 4 Char"/>
    <w:link w:val="5"/>
    <w:qFormat/>
    <w:uiPriority w:val="0"/>
    <w:rPr>
      <w:rFonts w:ascii="Arial" w:hAnsi="Arial" w:eastAsia="Times New Roman"/>
      <w:sz w:val="24"/>
      <w:lang w:val="en-GB"/>
    </w:rPr>
  </w:style>
  <w:style w:type="character" w:customStyle="1" w:styleId="105">
    <w:name w:val="TAH Car"/>
    <w:link w:val="69"/>
    <w:qFormat/>
    <w:uiPriority w:val="0"/>
    <w:rPr>
      <w:rFonts w:ascii="Arial" w:hAnsi="Arial" w:eastAsia="Times New Roman"/>
      <w:b/>
      <w:sz w:val="18"/>
      <w:lang w:val="en-GB"/>
    </w:rPr>
  </w:style>
  <w:style w:type="character" w:customStyle="1" w:styleId="106">
    <w:name w:val="TH Char"/>
    <w:link w:val="78"/>
    <w:qFormat/>
    <w:uiPriority w:val="0"/>
    <w:rPr>
      <w:rFonts w:ascii="Arial" w:hAnsi="Arial" w:eastAsia="Times New Roman"/>
      <w:b/>
      <w:lang w:val="en-GB"/>
    </w:rPr>
  </w:style>
  <w:style w:type="character" w:customStyle="1" w:styleId="107">
    <w:name w:val="标题 2 Char"/>
    <w:link w:val="3"/>
    <w:qFormat/>
    <w:uiPriority w:val="0"/>
    <w:rPr>
      <w:rFonts w:ascii="Arial" w:hAnsi="Arial" w:eastAsia="Times New Roman"/>
      <w:sz w:val="32"/>
      <w:lang w:val="en-GB"/>
    </w:rPr>
  </w:style>
  <w:style w:type="character" w:customStyle="1" w:styleId="108">
    <w:name w:val="B1 Char"/>
    <w:link w:val="76"/>
    <w:qFormat/>
    <w:uiPriority w:val="0"/>
    <w:rPr>
      <w:rFonts w:eastAsia="Times New Roman"/>
      <w:lang w:val="en-GB"/>
    </w:rPr>
  </w:style>
  <w:style w:type="character" w:customStyle="1" w:styleId="109">
    <w:name w:val="TAC Char"/>
    <w:link w:val="70"/>
    <w:qFormat/>
    <w:uiPriority w:val="0"/>
    <w:rPr>
      <w:rFonts w:ascii="Arial" w:hAnsi="Arial" w:eastAsia="Times New Roman"/>
      <w:sz w:val="18"/>
      <w:lang w:val="en-GB"/>
    </w:rPr>
  </w:style>
  <w:style w:type="character" w:customStyle="1" w:styleId="110">
    <w:name w:val="B2 Char"/>
    <w:link w:val="87"/>
    <w:qFormat/>
    <w:uiPriority w:val="0"/>
    <w:rPr>
      <w:rFonts w:eastAsia="Times New Roman"/>
      <w:lang w:val="en-GB"/>
    </w:rPr>
  </w:style>
  <w:style w:type="character" w:customStyle="1" w:styleId="111">
    <w:name w:val="TAN Char"/>
    <w:link w:val="83"/>
    <w:qFormat/>
    <w:locked/>
    <w:uiPriority w:val="0"/>
    <w:rPr>
      <w:rFonts w:ascii="Arial" w:hAnsi="Arial" w:eastAsia="Times New Roman"/>
      <w:sz w:val="18"/>
      <w:lang w:val="en-GB"/>
    </w:rPr>
  </w:style>
  <w:style w:type="paragraph" w:customStyle="1" w:styleId="112">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13">
    <w:name w:val="标题 1 Char"/>
    <w:link w:val="2"/>
    <w:qFormat/>
    <w:uiPriority w:val="0"/>
    <w:rPr>
      <w:rFonts w:ascii="Arial" w:hAnsi="Arial" w:eastAsia="Times New Roman"/>
      <w:sz w:val="36"/>
      <w:lang w:val="en-GB"/>
    </w:rPr>
  </w:style>
  <w:style w:type="character" w:customStyle="1" w:styleId="114">
    <w:name w:val="页眉 Char"/>
    <w:link w:val="40"/>
    <w:qFormat/>
    <w:uiPriority w:val="0"/>
    <w:rPr>
      <w:rFonts w:ascii="Arial" w:hAnsi="Arial" w:eastAsia="Times New Roman"/>
      <w:b/>
      <w:sz w:val="18"/>
      <w:lang w:val="en-GB" w:eastAsia="ja-JP"/>
    </w:rPr>
  </w:style>
  <w:style w:type="character" w:customStyle="1" w:styleId="115">
    <w:name w:val="页脚 Char"/>
    <w:link w:val="39"/>
    <w:qFormat/>
    <w:uiPriority w:val="0"/>
    <w:rPr>
      <w:rFonts w:ascii="Arial" w:hAnsi="Arial" w:eastAsia="Times New Roman"/>
      <w:b/>
      <w:i/>
      <w:sz w:val="18"/>
      <w:lang w:val="en-GB" w:eastAsia="ja-JP"/>
    </w:rPr>
  </w:style>
  <w:style w:type="character" w:customStyle="1" w:styleId="116">
    <w:name w:val="href"/>
    <w:basedOn w:val="50"/>
    <w:qFormat/>
    <w:uiPriority w:val="0"/>
  </w:style>
  <w:style w:type="paragraph" w:customStyle="1" w:styleId="117">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18">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0">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1">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2">
    <w:name w:val="Table_title"/>
    <w:basedOn w:val="1"/>
    <w:next w:val="119"/>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3">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4">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5">
    <w:name w:val="Table_fin"/>
    <w:basedOn w:val="1"/>
    <w:next w:val="1"/>
    <w:qFormat/>
    <w:uiPriority w:val="0"/>
    <w:pPr>
      <w:suppressAutoHyphens/>
      <w:autoSpaceDN w:val="0"/>
      <w:spacing w:after="0"/>
      <w:jc w:val="both"/>
    </w:pPr>
    <w:rPr>
      <w:rFonts w:eastAsia="Batang"/>
    </w:rPr>
  </w:style>
  <w:style w:type="character" w:customStyle="1" w:styleId="126">
    <w:name w:val="标题 5 Char"/>
    <w:basedOn w:val="50"/>
    <w:link w:val="6"/>
    <w:qFormat/>
    <w:uiPriority w:val="0"/>
    <w:rPr>
      <w:rFonts w:ascii="Arial" w:hAnsi="Arial" w:eastAsia="Times New Roman"/>
      <w:sz w:val="22"/>
      <w:lang w:val="en-GB"/>
    </w:rPr>
  </w:style>
  <w:style w:type="character" w:customStyle="1" w:styleId="127">
    <w:name w:val="题注 Char"/>
    <w:link w:val="29"/>
    <w:qFormat/>
    <w:uiPriority w:val="99"/>
    <w:rPr>
      <w:rFonts w:eastAsia="Times New Roman"/>
      <w:b/>
      <w:bCs/>
      <w:sz w:val="21"/>
      <w:szCs w:val="21"/>
    </w:rPr>
  </w:style>
  <w:style w:type="paragraph" w:customStyle="1" w:styleId="128">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29">
    <w:name w:val="enumlev2"/>
    <w:basedOn w:val="128"/>
    <w:qFormat/>
    <w:uiPriority w:val="0"/>
    <w:pPr>
      <w:ind w:left="1871" w:hanging="737"/>
    </w:pPr>
  </w:style>
  <w:style w:type="paragraph" w:customStyle="1" w:styleId="130">
    <w:name w:val="enumlev3"/>
    <w:basedOn w:val="129"/>
    <w:qFormat/>
    <w:uiPriority w:val="0"/>
    <w:pPr>
      <w:ind w:left="2268" w:hanging="397"/>
    </w:pPr>
  </w:style>
  <w:style w:type="character" w:customStyle="1" w:styleId="131">
    <w:name w:val="脚注文本 Char"/>
    <w:basedOn w:val="50"/>
    <w:link w:val="43"/>
    <w:qFormat/>
    <w:uiPriority w:val="0"/>
    <w:rPr>
      <w:rFonts w:eastAsia="Times New Roman"/>
      <w:sz w:val="24"/>
      <w:lang w:val="en-GB"/>
    </w:rPr>
  </w:style>
  <w:style w:type="table" w:customStyle="1" w:styleId="132">
    <w:name w:val="Table Grid1"/>
    <w:basedOn w:val="58"/>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3">
    <w:name w:val="Reference"/>
    <w:basedOn w:val="1"/>
    <w:qFormat/>
    <w:uiPriority w:val="0"/>
    <w:pPr>
      <w:spacing w:after="0"/>
      <w:ind w:left="567" w:hanging="283"/>
    </w:pPr>
    <w:rPr>
      <w:rFonts w:eastAsia="MS Mincho"/>
      <w:lang w:eastAsia="en-GB"/>
    </w:rPr>
  </w:style>
  <w:style w:type="character" w:customStyle="1" w:styleId="134">
    <w:name w:val="标题 6 Char"/>
    <w:basedOn w:val="50"/>
    <w:link w:val="7"/>
    <w:qFormat/>
    <w:uiPriority w:val="0"/>
    <w:rPr>
      <w:rFonts w:ascii="Arial" w:hAnsi="Arial" w:eastAsia="Times New Roman"/>
      <w:lang w:val="en-GB"/>
    </w:rPr>
  </w:style>
  <w:style w:type="character" w:customStyle="1" w:styleId="135">
    <w:name w:val="标题 7 Char"/>
    <w:basedOn w:val="50"/>
    <w:link w:val="9"/>
    <w:qFormat/>
    <w:uiPriority w:val="0"/>
    <w:rPr>
      <w:rFonts w:ascii="Arial" w:hAnsi="Arial" w:eastAsia="Times New Roman"/>
      <w:lang w:val="en-GB"/>
    </w:rPr>
  </w:style>
  <w:style w:type="character" w:customStyle="1" w:styleId="136">
    <w:name w:val="标题 8 Char"/>
    <w:basedOn w:val="50"/>
    <w:link w:val="10"/>
    <w:qFormat/>
    <w:uiPriority w:val="0"/>
    <w:rPr>
      <w:rFonts w:ascii="Arial" w:hAnsi="Arial" w:eastAsia="Times New Roman"/>
      <w:sz w:val="36"/>
      <w:lang w:val="en-GB"/>
    </w:rPr>
  </w:style>
  <w:style w:type="character" w:customStyle="1" w:styleId="137">
    <w:name w:val="标题 9 Char"/>
    <w:basedOn w:val="50"/>
    <w:link w:val="11"/>
    <w:qFormat/>
    <w:uiPriority w:val="0"/>
    <w:rPr>
      <w:rFonts w:ascii="Arial" w:hAnsi="Arial" w:eastAsia="Times New Roman"/>
      <w:sz w:val="36"/>
      <w:lang w:val="en-GB"/>
    </w:rPr>
  </w:style>
  <w:style w:type="character" w:customStyle="1" w:styleId="138">
    <w:name w:val="st"/>
    <w:basedOn w:val="50"/>
    <w:qFormat/>
    <w:uiPriority w:val="0"/>
  </w:style>
  <w:style w:type="paragraph" w:customStyle="1" w:styleId="139">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140">
    <w:name w:val="INDENT1"/>
    <w:basedOn w:val="1"/>
    <w:qFormat/>
    <w:uiPriority w:val="0"/>
    <w:pPr>
      <w:overflowPunct w:val="0"/>
      <w:autoSpaceDE w:val="0"/>
      <w:autoSpaceDN w:val="0"/>
      <w:adjustRightInd w:val="0"/>
      <w:ind w:left="851"/>
      <w:textAlignment w:val="baseline"/>
    </w:pPr>
    <w:rPr>
      <w:lang w:eastAsia="ja-JP"/>
    </w:rPr>
  </w:style>
  <w:style w:type="paragraph" w:customStyle="1" w:styleId="141">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2">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4">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5">
    <w:name w:val="纯文本 Char"/>
    <w:basedOn w:val="50"/>
    <w:link w:val="33"/>
    <w:qFormat/>
    <w:uiPriority w:val="0"/>
    <w:rPr>
      <w:rFonts w:ascii="Courier New" w:hAnsi="Courier New" w:eastAsia="Times New Roman"/>
      <w:lang w:val="nb-NO"/>
    </w:rPr>
  </w:style>
  <w:style w:type="table" w:customStyle="1" w:styleId="146">
    <w:name w:val="Table Grid2"/>
    <w:basedOn w:val="58"/>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7">
    <w:name w:val="TableText"/>
    <w:basedOn w:val="1"/>
    <w:qFormat/>
    <w:uiPriority w:val="0"/>
    <w:pPr>
      <w:keepNext/>
      <w:keepLines/>
      <w:jc w:val="center"/>
    </w:pPr>
    <w:rPr>
      <w:snapToGrid w:val="0"/>
      <w:kern w:val="2"/>
    </w:rPr>
  </w:style>
  <w:style w:type="character" w:customStyle="1" w:styleId="148">
    <w:name w:val="msoins"/>
    <w:qFormat/>
    <w:uiPriority w:val="0"/>
  </w:style>
  <w:style w:type="paragraph" w:customStyle="1" w:styleId="149">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0">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1">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2">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3">
    <w:name w:val="B6"/>
    <w:basedOn w:val="90"/>
    <w:link w:val="172"/>
    <w:qFormat/>
    <w:uiPriority w:val="0"/>
    <w:pPr>
      <w:overflowPunct w:val="0"/>
      <w:autoSpaceDE w:val="0"/>
      <w:autoSpaceDN w:val="0"/>
      <w:adjustRightInd w:val="0"/>
      <w:textAlignment w:val="baseline"/>
    </w:pPr>
  </w:style>
  <w:style w:type="paragraph" w:customStyle="1" w:styleId="15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5">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56">
    <w:name w:val="Tadc"/>
    <w:basedOn w:val="1"/>
    <w:qFormat/>
    <w:uiPriority w:val="0"/>
    <w:pPr>
      <w:overflowPunct w:val="0"/>
      <w:autoSpaceDE w:val="0"/>
      <w:autoSpaceDN w:val="0"/>
      <w:adjustRightInd w:val="0"/>
      <w:textAlignment w:val="baseline"/>
    </w:pPr>
    <w:rPr>
      <w:rFonts w:cs="v4.2.0"/>
      <w:lang w:eastAsia="en-GB"/>
    </w:rPr>
  </w:style>
  <w:style w:type="character" w:customStyle="1" w:styleId="157">
    <w:name w:val="TAL Car"/>
    <w:qFormat/>
    <w:uiPriority w:val="0"/>
    <w:rPr>
      <w:rFonts w:ascii="Arial" w:hAnsi="Arial"/>
      <w:sz w:val="18"/>
      <w:lang w:val="en-GB" w:eastAsia="ja-JP" w:bidi="ar-SA"/>
    </w:rPr>
  </w:style>
  <w:style w:type="table" w:customStyle="1" w:styleId="158">
    <w:name w:val="Table Grid11"/>
    <w:basedOn w:val="58"/>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9">
    <w:name w:val="H6 Char"/>
    <w:link w:val="8"/>
    <w:qFormat/>
    <w:uiPriority w:val="0"/>
    <w:rPr>
      <w:rFonts w:ascii="Arial" w:hAnsi="Arial" w:eastAsia="Times New Roman"/>
      <w:lang w:val="en-GB"/>
    </w:rPr>
  </w:style>
  <w:style w:type="character" w:customStyle="1" w:styleId="160">
    <w:name w:val="PL Char"/>
    <w:link w:val="66"/>
    <w:qFormat/>
    <w:uiPriority w:val="0"/>
    <w:rPr>
      <w:rFonts w:ascii="Courier New" w:hAnsi="Courier New" w:eastAsia="Times New Roman"/>
      <w:sz w:val="16"/>
      <w:lang w:val="en-GB"/>
    </w:rPr>
  </w:style>
  <w:style w:type="character" w:customStyle="1" w:styleId="161">
    <w:name w:val="TAC Car"/>
    <w:qFormat/>
    <w:uiPriority w:val="0"/>
  </w:style>
  <w:style w:type="character" w:customStyle="1" w:styleId="162">
    <w:name w:val="B3 Char"/>
    <w:link w:val="88"/>
    <w:qFormat/>
    <w:uiPriority w:val="0"/>
    <w:rPr>
      <w:rFonts w:eastAsia="Times New Roman"/>
      <w:lang w:val="en-GB"/>
    </w:rPr>
  </w:style>
  <w:style w:type="character" w:customStyle="1" w:styleId="163">
    <w:name w:val="TAL (文字)"/>
    <w:qFormat/>
    <w:uiPriority w:val="0"/>
    <w:rPr>
      <w:rFonts w:ascii="Arial" w:hAnsi="Arial"/>
      <w:sz w:val="18"/>
      <w:lang w:val="en-GB"/>
    </w:rPr>
  </w:style>
  <w:style w:type="character" w:customStyle="1" w:styleId="164">
    <w:name w:val="EX Char"/>
    <w:qFormat/>
    <w:uiPriority w:val="0"/>
    <w:rPr>
      <w:rFonts w:ascii="Times New Roman" w:hAnsi="Times New Roman"/>
      <w:lang w:val="en-GB"/>
    </w:rPr>
  </w:style>
  <w:style w:type="paragraph" w:customStyle="1" w:styleId="165">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6">
    <w:name w:val="Editor's Note Car Car"/>
    <w:link w:val="77"/>
    <w:qFormat/>
    <w:uiPriority w:val="0"/>
    <w:rPr>
      <w:rFonts w:eastAsia="Times New Roman"/>
      <w:color w:val="FF0000"/>
      <w:lang w:val="en-GB"/>
    </w:rPr>
  </w:style>
  <w:style w:type="character" w:customStyle="1" w:styleId="167">
    <w:name w:val="B4 Char"/>
    <w:link w:val="89"/>
    <w:qFormat/>
    <w:uiPriority w:val="0"/>
    <w:rPr>
      <w:rFonts w:eastAsia="Times New Roman"/>
      <w:lang w:val="en-GB"/>
    </w:rPr>
  </w:style>
  <w:style w:type="character" w:customStyle="1" w:styleId="168">
    <w:name w:val="B5 Char"/>
    <w:link w:val="90"/>
    <w:qFormat/>
    <w:uiPriority w:val="0"/>
    <w:rPr>
      <w:rFonts w:eastAsia="Times New Roman"/>
      <w:lang w:val="en-GB"/>
    </w:rPr>
  </w:style>
  <w:style w:type="character" w:customStyle="1" w:styleId="169">
    <w:name w:val="cap Char6"/>
    <w:qFormat/>
    <w:uiPriority w:val="0"/>
    <w:rPr>
      <w:b/>
      <w:lang w:val="en-GB" w:eastAsia="en-US" w:bidi="ar-SA"/>
    </w:rPr>
  </w:style>
  <w:style w:type="paragraph" w:customStyle="1" w:styleId="170">
    <w:name w:val="Heading"/>
    <w:next w:val="1"/>
    <w:link w:val="171"/>
    <w:qFormat/>
    <w:uiPriority w:val="0"/>
    <w:pPr>
      <w:spacing w:before="360" w:after="160" w:line="259" w:lineRule="auto"/>
      <w:ind w:left="2552"/>
    </w:pPr>
    <w:rPr>
      <w:rFonts w:ascii="Arial" w:hAnsi="Arial" w:eastAsia="宋体" w:cs="Times New Roman"/>
      <w:b/>
      <w:sz w:val="22"/>
      <w:lang w:val="en-GB" w:eastAsia="zh-CN" w:bidi="ar-SA"/>
    </w:rPr>
  </w:style>
  <w:style w:type="character" w:customStyle="1" w:styleId="171">
    <w:name w:val="Heading Char"/>
    <w:link w:val="170"/>
    <w:qFormat/>
    <w:uiPriority w:val="0"/>
    <w:rPr>
      <w:rFonts w:ascii="Arial" w:hAnsi="Arial" w:eastAsia="宋体"/>
      <w:b/>
      <w:sz w:val="22"/>
      <w:lang w:val="en-GB" w:eastAsia="zh-CN"/>
    </w:rPr>
  </w:style>
  <w:style w:type="character" w:customStyle="1" w:styleId="172">
    <w:name w:val="B6 Char"/>
    <w:link w:val="153"/>
    <w:qFormat/>
    <w:uiPriority w:val="0"/>
    <w:rPr>
      <w:rFonts w:eastAsia="Times New Roman"/>
    </w:rPr>
  </w:style>
  <w:style w:type="paragraph" w:customStyle="1" w:styleId="173">
    <w:name w:val="Note"/>
    <w:basedOn w:val="76"/>
    <w:qFormat/>
    <w:uiPriority w:val="0"/>
    <w:pPr>
      <w:overflowPunct w:val="0"/>
      <w:autoSpaceDE w:val="0"/>
      <w:autoSpaceDN w:val="0"/>
      <w:adjustRightInd w:val="0"/>
      <w:textAlignment w:val="baseline"/>
    </w:pPr>
    <w:rPr>
      <w:rFonts w:eastAsia="MS Mincho"/>
      <w:lang w:eastAsia="ja-JP"/>
    </w:rPr>
  </w:style>
  <w:style w:type="paragraph" w:customStyle="1" w:styleId="17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5">
    <w:name w:val="Table Style1"/>
    <w:basedOn w:val="58"/>
    <w:qFormat/>
    <w:uiPriority w:val="0"/>
    <w:rPr>
      <w:rFonts w:eastAsia="MS Mincho"/>
      <w:lang w:val="en-GB"/>
    </w:rPr>
  </w:style>
  <w:style w:type="paragraph" w:customStyle="1" w:styleId="176">
    <w:name w:val="Bullet"/>
    <w:basedOn w:val="1"/>
    <w:qFormat/>
    <w:uiPriority w:val="0"/>
    <w:pPr>
      <w:tabs>
        <w:tab w:val="left" w:pos="926"/>
      </w:tabs>
      <w:ind w:left="926" w:hanging="360"/>
    </w:pPr>
    <w:rPr>
      <w:rFonts w:eastAsia="MS Mincho"/>
      <w:lang w:eastAsia="ja-JP"/>
    </w:rPr>
  </w:style>
  <w:style w:type="paragraph" w:customStyle="1" w:styleId="177">
    <w:name w:val="TOC 91"/>
    <w:basedOn w:val="36"/>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7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3">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184">
    <w:name w:val="FooterCentred"/>
    <w:basedOn w:val="39"/>
    <w:qFormat/>
    <w:uiPriority w:val="0"/>
    <w:pPr>
      <w:tabs>
        <w:tab w:val="center" w:pos="4678"/>
        <w:tab w:val="right" w:pos="9356"/>
      </w:tabs>
      <w:jc w:val="both"/>
    </w:pPr>
    <w:rPr>
      <w:rFonts w:ascii="Times New Roman" w:hAnsi="Times New Roman" w:eastAsia="MS Mincho"/>
      <w:b w:val="0"/>
      <w:i w:val="0"/>
      <w:sz w:val="20"/>
    </w:rPr>
  </w:style>
  <w:style w:type="paragraph" w:customStyle="1" w:styleId="185">
    <w:name w:val="Numbered List"/>
    <w:basedOn w:val="186"/>
    <w:qFormat/>
    <w:uiPriority w:val="0"/>
    <w:pPr>
      <w:tabs>
        <w:tab w:val="left" w:pos="360"/>
      </w:tabs>
      <w:ind w:left="360" w:hanging="360"/>
    </w:pPr>
  </w:style>
  <w:style w:type="paragraph" w:customStyle="1" w:styleId="18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8">
    <w:name w:val="TableTitle"/>
    <w:basedOn w:val="1"/>
    <w:qFormat/>
    <w:uiPriority w:val="0"/>
    <w:pPr>
      <w:keepNext/>
      <w:keepLines/>
      <w:spacing w:after="60"/>
      <w:ind w:left="210"/>
      <w:jc w:val="center"/>
    </w:pPr>
    <w:rPr>
      <w:rFonts w:ascii="CG Times (WN)" w:hAnsi="CG Times (WN)"/>
      <w:b/>
      <w:lang w:eastAsia="ja-JP"/>
    </w:rPr>
  </w:style>
  <w:style w:type="paragraph" w:customStyle="1" w:styleId="18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1">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2">
    <w:name w:val="Tdoc_table"/>
    <w:qFormat/>
    <w:uiPriority w:val="0"/>
    <w:pPr>
      <w:spacing w:after="160" w:line="259" w:lineRule="auto"/>
      <w:ind w:left="244" w:hanging="244"/>
    </w:pPr>
    <w:rPr>
      <w:rFonts w:ascii="Arial" w:hAnsi="Arial" w:eastAsia="MS Mincho" w:cs="Times New Roman"/>
      <w:color w:val="000000"/>
      <w:lang w:val="en-GB" w:eastAsia="en-US" w:bidi="ar-SA"/>
    </w:rPr>
  </w:style>
  <w:style w:type="paragraph" w:customStyle="1" w:styleId="19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4">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6">
    <w:name w:val="Tabellengitternetz1"/>
    <w:basedOn w:val="58"/>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7">
    <w:name w:val="Tabellengitternetz2"/>
    <w:basedOn w:val="58"/>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8">
    <w:name w:val="Tabellengitternetz3"/>
    <w:basedOn w:val="58"/>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9">
    <w:name w:val="Tabellengitternetz4"/>
    <w:basedOn w:val="58"/>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0">
    <w:name w:val="Tabellengitternetz5"/>
    <w:basedOn w:val="58"/>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1">
    <w:name w:val="Tabellengitternetz6"/>
    <w:basedOn w:val="58"/>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2">
    <w:name w:val="Tabellengitternetz7"/>
    <w:basedOn w:val="58"/>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3">
    <w:name w:val="Tabellengitternetz8"/>
    <w:basedOn w:val="58"/>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4">
    <w:name w:val="Tabellengitternetz9"/>
    <w:basedOn w:val="58"/>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5">
    <w:name w:val="Table Grid21"/>
    <w:basedOn w:val="58"/>
    <w:qFormat/>
    <w:uiPriority w:val="0"/>
    <w:pPr>
      <w:overflowPunct w:val="0"/>
      <w:autoSpaceDE w:val="0"/>
      <w:autoSpaceDN w:val="0"/>
      <w:adjustRightInd w:val="0"/>
      <w:spacing w:after="180"/>
      <w:textAlignment w:val="baseline"/>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6">
    <w:name w:val="Table Grid3"/>
    <w:basedOn w:val="58"/>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7">
    <w:name w:val="수정"/>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08">
    <w:name w:val="修订1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09">
    <w:name w:val="尾注文本 Char"/>
    <w:basedOn w:val="50"/>
    <w:link w:val="37"/>
    <w:qFormat/>
    <w:uiPriority w:val="0"/>
    <w:rPr>
      <w:rFonts w:eastAsia="Times New Roman"/>
    </w:rPr>
  </w:style>
  <w:style w:type="paragraph" w:customStyle="1" w:styleId="210">
    <w:name w:val="変更箇所"/>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211">
    <w:name w:val="NB2"/>
    <w:basedOn w:val="86"/>
    <w:qFormat/>
    <w:uiPriority w:val="0"/>
    <w:pPr>
      <w:framePr/>
    </w:pPr>
    <w:rPr>
      <w:lang w:eastAsia="ja-JP"/>
    </w:rPr>
  </w:style>
  <w:style w:type="paragraph" w:customStyle="1" w:styleId="212">
    <w:name w:val="table entry"/>
    <w:basedOn w:val="1"/>
    <w:qFormat/>
    <w:uiPriority w:val="0"/>
    <w:pPr>
      <w:keepNext/>
      <w:spacing w:before="60" w:after="60"/>
    </w:pPr>
    <w:rPr>
      <w:rFonts w:ascii="Bookman Old Style" w:hAnsi="Bookman Old Style" w:eastAsia="宋体"/>
      <w:lang w:val="en-US" w:eastAsia="ja-JP"/>
    </w:rPr>
  </w:style>
  <w:style w:type="character" w:customStyle="1" w:styleId="213">
    <w:name w:val="注释标题 Char"/>
    <w:basedOn w:val="50"/>
    <w:link w:val="24"/>
    <w:qFormat/>
    <w:uiPriority w:val="0"/>
    <w:rPr>
      <w:rFonts w:eastAsia="MS Mincho"/>
    </w:rPr>
  </w:style>
  <w:style w:type="character" w:customStyle="1" w:styleId="214">
    <w:name w:val="HTML 预设格式 Char"/>
    <w:basedOn w:val="50"/>
    <w:link w:val="47"/>
    <w:qFormat/>
    <w:uiPriority w:val="0"/>
    <w:rPr>
      <w:rFonts w:ascii="Courier New" w:hAnsi="Courier New" w:eastAsia="MS Mincho"/>
    </w:rPr>
  </w:style>
  <w:style w:type="character" w:customStyle="1" w:styleId="215">
    <w:name w:val="Editor's Note Char"/>
    <w:qFormat/>
    <w:uiPriority w:val="0"/>
    <w:rPr>
      <w:rFonts w:ascii="Times New Roman" w:hAnsi="Times New Roman"/>
      <w:color w:val="FF0000"/>
      <w:lang w:val="en-GB" w:eastAsia="en-US"/>
    </w:rPr>
  </w:style>
  <w:style w:type="character" w:customStyle="1" w:styleId="216">
    <w:name w:val="EQ Char"/>
    <w:link w:val="60"/>
    <w:qFormat/>
    <w:uiPriority w:val="0"/>
    <w:rPr>
      <w:rFonts w:eastAsia="Times New Roman"/>
      <w:lang w:val="en-GB"/>
    </w:rPr>
  </w:style>
  <w:style w:type="table" w:customStyle="1" w:styleId="217">
    <w:name w:val="Table Grid4"/>
    <w:basedOn w:val="58"/>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8">
    <w:name w:val="Table Grid5"/>
    <w:basedOn w:val="58"/>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9">
    <w:name w:val="Table Grid6"/>
    <w:basedOn w:val="58"/>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0">
    <w:name w:val="列表项目符号 2 Char"/>
    <w:link w:val="27"/>
    <w:qFormat/>
    <w:uiPriority w:val="0"/>
    <w:rPr>
      <w:rFonts w:eastAsia="Times New Roman"/>
    </w:rPr>
  </w:style>
  <w:style w:type="paragraph" w:customStyle="1" w:styleId="221">
    <w:name w:val="TOC 92"/>
    <w:basedOn w:val="36"/>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4">
    <w:name w:val="列出段落 Char"/>
    <w:link w:val="101"/>
    <w:qFormat/>
    <w:locked/>
    <w:uiPriority w:val="34"/>
    <w:rPr>
      <w:lang w:val="en-GB"/>
    </w:rPr>
  </w:style>
  <w:style w:type="paragraph" w:customStyle="1" w:styleId="225">
    <w:name w:val="TOC 93"/>
    <w:basedOn w:val="36"/>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8">
    <w:name w:val="TOC 标题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29">
    <w:name w:val="明显强调1"/>
    <w:qFormat/>
    <w:uiPriority w:val="21"/>
    <w:rPr>
      <w:b/>
      <w:bCs/>
      <w:i/>
      <w:iCs/>
      <w:color w:val="4F81BD"/>
    </w:rPr>
  </w:style>
  <w:style w:type="paragraph" w:customStyle="1" w:styleId="230">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1">
    <w:name w:val="tac"/>
    <w:basedOn w:val="1"/>
    <w:qFormat/>
    <w:uiPriority w:val="0"/>
    <w:pPr>
      <w:keepNext/>
      <w:spacing w:after="0"/>
      <w:jc w:val="center"/>
    </w:pPr>
    <w:rPr>
      <w:rFonts w:ascii="Arial" w:hAnsi="Arial" w:eastAsia="PMingLiU" w:cs="Arial"/>
      <w:sz w:val="18"/>
      <w:szCs w:val="18"/>
      <w:lang w:eastAsia="zh-TW"/>
    </w:rPr>
  </w:style>
  <w:style w:type="paragraph" w:customStyle="1" w:styleId="232">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3">
    <w:name w:val="Motorola Response1"/>
    <w:semiHidden/>
    <w:qFormat/>
    <w:uiPriority w:val="0"/>
    <w:pPr>
      <w:keepNext/>
      <w:tabs>
        <w:tab w:val="left" w:pos="1140"/>
      </w:tabs>
      <w:autoSpaceDE w:val="0"/>
      <w:autoSpaceDN w:val="0"/>
      <w:adjustRightInd w:val="0"/>
      <w:spacing w:before="60" w:after="60" w:line="259" w:lineRule="auto"/>
      <w:ind w:left="1140" w:hanging="1140"/>
      <w:jc w:val="both"/>
    </w:pPr>
    <w:rPr>
      <w:rFonts w:ascii="Arial" w:hAnsi="Arial" w:eastAsia="宋体" w:cs="Arial"/>
      <w:color w:val="0000FF"/>
      <w:kern w:val="2"/>
      <w:lang w:val="en-US" w:eastAsia="zh-CN" w:bidi="ar-SA"/>
    </w:rPr>
  </w:style>
  <w:style w:type="paragraph" w:customStyle="1" w:styleId="234">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5">
    <w:name w:val="st1"/>
    <w:basedOn w:val="50"/>
    <w:qFormat/>
    <w:uiPriority w:val="0"/>
  </w:style>
  <w:style w:type="paragraph" w:customStyle="1" w:styleId="236">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37">
    <w:name w:val="Placeholder Text"/>
    <w:basedOn w:val="50"/>
    <w:semiHidden/>
    <w:qFormat/>
    <w:uiPriority w:val="99"/>
    <w:rPr>
      <w:color w:val="808080"/>
    </w:rPr>
  </w:style>
  <w:style w:type="paragraph" w:customStyle="1" w:styleId="238">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fi-FI" w:eastAsia="fi-FI" w:bidi="ar-SA"/>
    </w:rPr>
  </w:style>
  <w:style w:type="character" w:customStyle="1" w:styleId="239">
    <w:name w:val="批注文字 Char"/>
    <w:basedOn w:val="50"/>
    <w:link w:val="31"/>
    <w:semiHidden/>
    <w:qFormat/>
    <w:uiPriority w:val="99"/>
    <w:rPr>
      <w:rFonts w:eastAsia="Times New Roman"/>
      <w:lang w:val="en-GB"/>
    </w:rPr>
  </w:style>
  <w:style w:type="paragraph" w:customStyle="1" w:styleId="240">
    <w:name w:val="CR Cover Page"/>
    <w:qFormat/>
    <w:uiPriority w:val="0"/>
    <w:pPr>
      <w:spacing w:after="120" w:line="259" w:lineRule="auto"/>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9F9FFC-E9E8-4F21-B32D-0D0E18801D0C}">
  <ds:schemaRefs/>
</ds:datastoreItem>
</file>

<file path=docProps/app.xml><?xml version="1.0" encoding="utf-8"?>
<Properties xmlns="http://schemas.openxmlformats.org/officeDocument/2006/extended-properties" xmlns:vt="http://schemas.openxmlformats.org/officeDocument/2006/docPropsVTypes">
  <Template>3gpp_70.dot</Template>
  <Pages>9</Pages>
  <Words>1527</Words>
  <Characters>8709</Characters>
  <Lines>72</Lines>
  <Paragraphs>20</Paragraphs>
  <TotalTime>1</TotalTime>
  <ScaleCrop>false</ScaleCrop>
  <LinksUpToDate>false</LinksUpToDate>
  <CharactersWithSpaces>10216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2019-03-06T10:00:00Z</dcterms:created>
  <dc:creator>MCC Support</dc:creator>
  <cp:lastModifiedBy>xuefei5</cp:lastModifiedBy>
  <dcterms:modified xsi:type="dcterms:W3CDTF">2019-04-12T02:50:08Z</dcterms:modified>
  <dc:subject>NR; Base Station (BS) conformance testing Part 2: Radiated conformance testing (Release 15)</dc:subject>
  <dc:title>3GPP TS 38.141-2</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1551856602</vt:lpwstr>
  </property>
  <property fmtid="{D5CDD505-2E9C-101B-9397-08002B2CF9AE}" pid="9" name="KSOProductBuildVer">
    <vt:lpwstr>2052-10.8.2.7027</vt:lpwstr>
  </property>
</Properties>
</file>